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A2" w:rsidRDefault="00EE5DA2" w:rsidP="00EE5D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06145" cy="815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DA2" w:rsidRDefault="00EE5DA2" w:rsidP="00EE5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E5DA2" w:rsidRDefault="00EE5DA2" w:rsidP="00EE5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КОНТРОЛЬНО-СЧЕТНАЯ ПАЛАТА</w:t>
      </w:r>
    </w:p>
    <w:p w:rsidR="00EE5DA2" w:rsidRDefault="00EE5DA2" w:rsidP="00EE5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E5DA2" w:rsidRDefault="00EE5DA2" w:rsidP="00EE5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«СЛАВСКИЙ ГОРОДСКОЙ ОКРУГ» </w:t>
      </w:r>
    </w:p>
    <w:p w:rsidR="00EE5DA2" w:rsidRDefault="00EE5DA2" w:rsidP="00EE5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Калининградской области</w:t>
      </w:r>
    </w:p>
    <w:p w:rsidR="00EE5DA2" w:rsidRDefault="00EE5DA2" w:rsidP="00EE5DA2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tbl>
      <w:tblPr>
        <w:tblW w:w="0" w:type="auto"/>
        <w:tblInd w:w="-700" w:type="dxa"/>
        <w:tblLayout w:type="fixed"/>
        <w:tblLook w:val="04A0" w:firstRow="1" w:lastRow="0" w:firstColumn="1" w:lastColumn="0" w:noHBand="0" w:noVBand="1"/>
      </w:tblPr>
      <w:tblGrid>
        <w:gridCol w:w="5581"/>
        <w:gridCol w:w="4973"/>
      </w:tblGrid>
      <w:tr w:rsidR="00EE5DA2" w:rsidTr="00EE5DA2">
        <w:trPr>
          <w:trHeight w:val="318"/>
        </w:trPr>
        <w:tc>
          <w:tcPr>
            <w:tcW w:w="5581" w:type="dxa"/>
            <w:hideMark/>
          </w:tcPr>
          <w:p w:rsidR="00EE5DA2" w:rsidRDefault="00EE5DA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238600, г. Славск</w:t>
            </w:r>
          </w:p>
        </w:tc>
        <w:tc>
          <w:tcPr>
            <w:tcW w:w="4973" w:type="dxa"/>
            <w:hideMark/>
          </w:tcPr>
          <w:p w:rsidR="00EE5DA2" w:rsidRDefault="00EE5DA2">
            <w:p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Тел./Факс  (40163)   3-11-82</w:t>
            </w:r>
          </w:p>
        </w:tc>
      </w:tr>
      <w:tr w:rsidR="00EE5DA2" w:rsidTr="00EE5DA2">
        <w:trPr>
          <w:trHeight w:val="336"/>
        </w:trPr>
        <w:tc>
          <w:tcPr>
            <w:tcW w:w="5581" w:type="dxa"/>
            <w:hideMark/>
          </w:tcPr>
          <w:p w:rsidR="00EE5DA2" w:rsidRDefault="00EE5DA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Пушкина, д. 1/6а</w:t>
            </w:r>
          </w:p>
        </w:tc>
        <w:tc>
          <w:tcPr>
            <w:tcW w:w="4973" w:type="dxa"/>
          </w:tcPr>
          <w:p w:rsidR="00EE5DA2" w:rsidRDefault="00EE5DA2">
            <w:p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EE5DA2" w:rsidTr="00EE5DA2">
        <w:trPr>
          <w:trHeight w:val="318"/>
        </w:trPr>
        <w:tc>
          <w:tcPr>
            <w:tcW w:w="5581" w:type="dxa"/>
            <w:hideMark/>
          </w:tcPr>
          <w:p w:rsidR="00EE5DA2" w:rsidRDefault="0047013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исх. № 2  от 24</w:t>
            </w:r>
            <w:r w:rsidR="00705895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  <w:r w:rsidR="00336207">
              <w:rPr>
                <w:rFonts w:ascii="Times New Roman" w:hAnsi="Times New Roman"/>
                <w:b/>
                <w:sz w:val="24"/>
                <w:szCs w:val="24"/>
              </w:rPr>
              <w:t>. 2021</w:t>
            </w:r>
            <w:r w:rsidR="00EE5DA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73" w:type="dxa"/>
          </w:tcPr>
          <w:p w:rsidR="00EE5DA2" w:rsidRDefault="00EE5DA2">
            <w:p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EE5DA2" w:rsidRDefault="00EE5DA2">
            <w:p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EE5DA2" w:rsidRDefault="00EE5DA2">
            <w:p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EE5DA2" w:rsidRDefault="00EE5DA2" w:rsidP="00EE5DA2">
      <w:pPr>
        <w:pStyle w:val="21"/>
        <w:spacing w:line="240" w:lineRule="auto"/>
        <w:jc w:val="center"/>
      </w:pPr>
    </w:p>
    <w:p w:rsidR="00EE5DA2" w:rsidRDefault="00EE5DA2" w:rsidP="00EE5DA2">
      <w:pPr>
        <w:pStyle w:val="21"/>
        <w:spacing w:line="240" w:lineRule="auto"/>
        <w:jc w:val="center"/>
      </w:pPr>
    </w:p>
    <w:p w:rsidR="00EE5DA2" w:rsidRDefault="00EE5DA2" w:rsidP="00EE5DA2">
      <w:pPr>
        <w:pStyle w:val="21"/>
        <w:spacing w:line="240" w:lineRule="auto"/>
        <w:jc w:val="center"/>
      </w:pPr>
    </w:p>
    <w:p w:rsidR="00EE5DA2" w:rsidRDefault="00EE5DA2" w:rsidP="00EE5DA2">
      <w:pPr>
        <w:pStyle w:val="21"/>
        <w:spacing w:line="240" w:lineRule="auto"/>
        <w:jc w:val="center"/>
      </w:pPr>
    </w:p>
    <w:p w:rsidR="00EE5DA2" w:rsidRDefault="00EE5DA2" w:rsidP="00EE5DA2">
      <w:pPr>
        <w:pStyle w:val="21"/>
        <w:spacing w:line="240" w:lineRule="auto"/>
        <w:jc w:val="center"/>
      </w:pPr>
    </w:p>
    <w:p w:rsidR="00EE5DA2" w:rsidRDefault="00EE5DA2" w:rsidP="00EE5DA2">
      <w:pPr>
        <w:pStyle w:val="21"/>
        <w:spacing w:line="240" w:lineRule="auto"/>
        <w:jc w:val="center"/>
      </w:pPr>
    </w:p>
    <w:p w:rsidR="00EE5DA2" w:rsidRDefault="00EE5DA2" w:rsidP="00EE5DA2">
      <w:pPr>
        <w:shd w:val="clear" w:color="auto" w:fill="FFFFFF"/>
        <w:spacing w:after="75" w:line="336" w:lineRule="atLeast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ЗАКЛЮЧЕНИЕ </w:t>
      </w:r>
    </w:p>
    <w:p w:rsidR="00EE5DA2" w:rsidRDefault="00EE5DA2" w:rsidP="00EE5DA2">
      <w:pPr>
        <w:shd w:val="clear" w:color="auto" w:fill="FFFFFF"/>
        <w:spacing w:after="75" w:line="336" w:lineRule="atLeast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проект решения окружного Совета депутатов Славского городского округа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 xml:space="preserve">«О внесении изменений в решение </w:t>
      </w:r>
      <w:r w:rsidR="001B3CB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окружного Сов</w:t>
      </w:r>
      <w:r w:rsidR="008629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ета депутатов</w:t>
      </w:r>
      <w:r w:rsidR="008629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от 15 декабря 2020 года № 69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«О бюджете муниципального образования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«Сл</w:t>
      </w:r>
      <w:r w:rsidR="008629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авский городской округ»  на 2021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 и на </w:t>
      </w:r>
      <w:r w:rsidR="008629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плановый период 2022-2023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годов»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</w:t>
      </w: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16FE" w:rsidRDefault="001116FE" w:rsidP="00EE5D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116FE" w:rsidRDefault="001116FE" w:rsidP="00EE5D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116FE" w:rsidRDefault="001116FE" w:rsidP="00EE5D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г. Славск</w:t>
      </w:r>
    </w:p>
    <w:p w:rsidR="00EE5DA2" w:rsidRDefault="00EE5DA2" w:rsidP="00EE5DA2">
      <w:pPr>
        <w:pStyle w:val="a7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lang w:eastAsia="ru-RU"/>
        </w:rPr>
      </w:pPr>
      <w:r>
        <w:rPr>
          <w:b/>
        </w:rPr>
        <w:lastRenderedPageBreak/>
        <w:t>Основание для проведения экспертизы:</w:t>
      </w:r>
      <w:r>
        <w:t xml:space="preserve"> Федеральный закон от 07.02.2011 </w:t>
      </w:r>
      <w:r>
        <w:rPr>
          <w:rFonts w:eastAsia="Times New Roman"/>
        </w:rPr>
        <w:t>№</w:t>
      </w:r>
      <w: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п. 1 статьи 8 Положения «О Контрольно-счетной палате муниципального образования «Славский городской округ»», утвержденного решением районного Совета депутатов от 14.12.2015 года № 87.</w:t>
      </w:r>
    </w:p>
    <w:p w:rsidR="00EE5DA2" w:rsidRDefault="00EE5DA2" w:rsidP="00EE5DA2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</w:pPr>
      <w:r>
        <w:rPr>
          <w:b/>
        </w:rPr>
        <w:t xml:space="preserve">Цель экспертизы: </w:t>
      </w:r>
      <w:r>
        <w:t>определение достоверности и обоснованности расходных обязательств бюджета муниципального образования «Славский городской округ»</w:t>
      </w:r>
      <w:r>
        <w:rPr>
          <w:rFonts w:eastAsia="Times New Roman"/>
        </w:rPr>
        <w:t xml:space="preserve"> проекта решения окружного Совета депутатов Славского городского округа </w:t>
      </w:r>
      <w:r>
        <w:rPr>
          <w:rFonts w:eastAsia="Times New Roman"/>
          <w:bCs/>
        </w:rPr>
        <w:t xml:space="preserve">«О внесении изменений в решение </w:t>
      </w:r>
      <w:r w:rsidR="00862924">
        <w:rPr>
          <w:rFonts w:eastAsia="Times New Roman"/>
          <w:bCs/>
        </w:rPr>
        <w:t>окружного Совета депутатов от 15.12.2020 года № 69</w:t>
      </w:r>
      <w:r>
        <w:rPr>
          <w:rFonts w:eastAsia="Times New Roman"/>
          <w:bCs/>
        </w:rPr>
        <w:t xml:space="preserve">  «О бюджете муниципального образования «С</w:t>
      </w:r>
      <w:r w:rsidR="00862924">
        <w:rPr>
          <w:rFonts w:eastAsia="Times New Roman"/>
          <w:bCs/>
        </w:rPr>
        <w:t>лавский городской округ» на 2021</w:t>
      </w:r>
      <w:r>
        <w:rPr>
          <w:rFonts w:eastAsia="Times New Roman"/>
          <w:bCs/>
        </w:rPr>
        <w:t xml:space="preserve"> год»</w:t>
      </w:r>
      <w:r>
        <w:rPr>
          <w:bCs/>
        </w:rPr>
        <w:t>.</w:t>
      </w:r>
    </w:p>
    <w:p w:rsidR="00EE5DA2" w:rsidRDefault="00EE5DA2" w:rsidP="00EE5DA2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</w:pPr>
      <w:proofErr w:type="gramStart"/>
      <w:r>
        <w:rPr>
          <w:b/>
        </w:rPr>
        <w:t xml:space="preserve">Предмет экспертизы: </w:t>
      </w:r>
      <w:r>
        <w:rPr>
          <w:bCs/>
        </w:rPr>
        <w:t xml:space="preserve">проект </w:t>
      </w:r>
      <w:r>
        <w:rPr>
          <w:rFonts w:eastAsia="Times New Roman"/>
          <w:bCs/>
        </w:rPr>
        <w:t xml:space="preserve">решения окружного Совета депутатов Славского городского округа «О внесении изменений в решение </w:t>
      </w:r>
      <w:r w:rsidR="00862924">
        <w:rPr>
          <w:rFonts w:eastAsia="Times New Roman"/>
          <w:bCs/>
        </w:rPr>
        <w:t>окружного Совета депутатов от 15</w:t>
      </w:r>
      <w:r>
        <w:rPr>
          <w:bCs/>
        </w:rPr>
        <w:t> </w:t>
      </w:r>
      <w:r w:rsidR="00862924">
        <w:rPr>
          <w:rFonts w:eastAsia="Times New Roman"/>
          <w:bCs/>
        </w:rPr>
        <w:t>декабря 2020 года № 69</w:t>
      </w:r>
      <w:r>
        <w:rPr>
          <w:rFonts w:eastAsia="Times New Roman"/>
          <w:bCs/>
        </w:rPr>
        <w:t xml:space="preserve"> «О бюджете муниципального образования «С</w:t>
      </w:r>
      <w:r w:rsidR="00862924">
        <w:rPr>
          <w:rFonts w:eastAsia="Times New Roman"/>
          <w:bCs/>
        </w:rPr>
        <w:t>лавский городской округ» на 2021</w:t>
      </w:r>
      <w:r>
        <w:rPr>
          <w:rFonts w:eastAsia="Times New Roman"/>
          <w:bCs/>
        </w:rPr>
        <w:t xml:space="preserve"> год и на плановый период»</w:t>
      </w:r>
      <w:r>
        <w:rPr>
          <w:bCs/>
        </w:rPr>
        <w:t xml:space="preserve">, материалы и документы </w:t>
      </w:r>
      <w:r>
        <w:t>финансово-экономических обоснований указанного проекта в части, касающейся расходных обязательств муниципального образования «Славский городской округ.</w:t>
      </w:r>
      <w:proofErr w:type="gramEnd"/>
    </w:p>
    <w:p w:rsidR="00EE5DA2" w:rsidRDefault="00EE5DA2" w:rsidP="00EE5DA2">
      <w:pPr>
        <w:pStyle w:val="a7"/>
        <w:tabs>
          <w:tab w:val="left" w:pos="993"/>
        </w:tabs>
        <w:autoSpaceDE w:val="0"/>
        <w:autoSpaceDN w:val="0"/>
        <w:adjustRightInd w:val="0"/>
        <w:ind w:left="709"/>
        <w:jc w:val="both"/>
        <w:outlineLvl w:val="3"/>
      </w:pPr>
    </w:p>
    <w:p w:rsidR="00EE5DA2" w:rsidRDefault="00EE5DA2" w:rsidP="00EE5DA2">
      <w:pPr>
        <w:pStyle w:val="a7"/>
        <w:numPr>
          <w:ilvl w:val="3"/>
          <w:numId w:val="2"/>
        </w:numPr>
        <w:shd w:val="clear" w:color="auto" w:fill="FFFFFF"/>
        <w:ind w:left="0" w:firstLine="0"/>
        <w:jc w:val="center"/>
        <w:rPr>
          <w:rFonts w:eastAsia="Times New Roman"/>
          <w:b/>
          <w:bCs/>
          <w:bdr w:val="none" w:sz="0" w:space="0" w:color="auto" w:frame="1"/>
        </w:rPr>
      </w:pPr>
      <w:r>
        <w:rPr>
          <w:rFonts w:eastAsia="Times New Roman"/>
          <w:b/>
          <w:bCs/>
          <w:bdr w:val="none" w:sz="0" w:space="0" w:color="auto" w:frame="1"/>
        </w:rPr>
        <w:t>Общая часть</w:t>
      </w:r>
    </w:p>
    <w:p w:rsidR="00EE5DA2" w:rsidRDefault="00EE5DA2" w:rsidP="00EE5DA2">
      <w:pPr>
        <w:pStyle w:val="a7"/>
        <w:shd w:val="clear" w:color="auto" w:fill="FFFFFF"/>
        <w:ind w:left="0"/>
        <w:jc w:val="center"/>
        <w:rPr>
          <w:rFonts w:eastAsia="Times New Roman"/>
          <w:b/>
          <w:bCs/>
          <w:bdr w:val="none" w:sz="0" w:space="0" w:color="auto" w:frame="1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решения окружного Совета депутатов МО «Славский городской округ»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 внесении изменений в решение окружного Совета депутатов МО </w:t>
      </w:r>
      <w:r w:rsidR="00862924">
        <w:rPr>
          <w:rFonts w:ascii="Times New Roman" w:eastAsia="Times New Roman" w:hAnsi="Times New Roman"/>
          <w:bCs/>
          <w:sz w:val="24"/>
          <w:szCs w:val="24"/>
          <w:lang w:eastAsia="ru-RU"/>
        </w:rPr>
        <w:t>«Славский городской округ» от 15 декабря 2020 года № 69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 бюджете муниципального образования «С</w:t>
      </w:r>
      <w:r w:rsidR="00862924">
        <w:rPr>
          <w:rFonts w:ascii="Times New Roman" w:eastAsia="Times New Roman" w:hAnsi="Times New Roman"/>
          <w:bCs/>
          <w:sz w:val="24"/>
          <w:szCs w:val="24"/>
          <w:lang w:eastAsia="ru-RU"/>
        </w:rPr>
        <w:t>лавский городской округ» на 2021 год и на плановый период 2022 - 2023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годов» </w:t>
      </w:r>
      <w:r w:rsidR="00490D59">
        <w:rPr>
          <w:rFonts w:ascii="Times New Roman" w:eastAsia="Times New Roman" w:hAnsi="Times New Roman"/>
          <w:sz w:val="24"/>
          <w:szCs w:val="24"/>
          <w:lang w:eastAsia="ru-RU"/>
        </w:rPr>
        <w:t>с приложениями № 1,2,3,</w:t>
      </w:r>
      <w:r w:rsidR="006633E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проект Решения), пояснительной запиской к проекту Решения представлен на экспертизу в Контрольно-счетную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палату </w:t>
      </w:r>
      <w:r w:rsidR="00EA234A">
        <w:rPr>
          <w:rFonts w:ascii="Times New Roman" w:eastAsia="Times New Roman" w:hAnsi="Times New Roman"/>
          <w:sz w:val="24"/>
          <w:szCs w:val="24"/>
          <w:lang w:eastAsia="ru-RU"/>
        </w:rPr>
        <w:t>МО «</w:t>
      </w:r>
      <w:r w:rsidR="00705895">
        <w:rPr>
          <w:rFonts w:ascii="Times New Roman" w:eastAsia="Times New Roman" w:hAnsi="Times New Roman"/>
          <w:sz w:val="24"/>
          <w:szCs w:val="24"/>
          <w:lang w:eastAsia="ru-RU"/>
        </w:rPr>
        <w:t>Славский городской округ» 19</w:t>
      </w:r>
      <w:r w:rsidR="00C81822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70589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038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62924">
        <w:rPr>
          <w:rFonts w:ascii="Times New Roman" w:eastAsia="Times New Roman" w:hAnsi="Times New Roman"/>
          <w:sz w:val="24"/>
          <w:szCs w:val="24"/>
          <w:lang w:eastAsia="ru-RU"/>
        </w:rPr>
        <w:t xml:space="preserve"> 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EE5DA2" w:rsidRDefault="00EE5DA2" w:rsidP="00EE5DA2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Представленным проектом Решения предлагается изменить основные характеристики бюджета муниципального образования, утвержденные решением </w:t>
      </w:r>
      <w:r w:rsidR="00862924">
        <w:rPr>
          <w:rFonts w:ascii="Times New Roman" w:hAnsi="Times New Roman" w:cs="Times New Roman"/>
          <w:bCs/>
          <w:iCs/>
          <w:sz w:val="24"/>
          <w:szCs w:val="24"/>
        </w:rPr>
        <w:t>окружного Совета депутатов от 15 декабря 2020 года № 69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«О бюджете муниципального образования «С</w:t>
      </w:r>
      <w:r w:rsidR="00C81822">
        <w:rPr>
          <w:rFonts w:ascii="Times New Roman" w:hAnsi="Times New Roman" w:cs="Times New Roman"/>
          <w:bCs/>
          <w:iCs/>
          <w:sz w:val="24"/>
          <w:szCs w:val="24"/>
        </w:rPr>
        <w:t>лавский городской округ»</w:t>
      </w:r>
      <w:r w:rsidR="00862924">
        <w:rPr>
          <w:rFonts w:ascii="Times New Roman" w:hAnsi="Times New Roman" w:cs="Times New Roman"/>
          <w:bCs/>
          <w:iCs/>
          <w:sz w:val="24"/>
          <w:szCs w:val="24"/>
        </w:rPr>
        <w:t xml:space="preserve"> на 2021 год и на плановый период 2022-2023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годов», к которым, в соответствии с п. 1 ст. 184.1 БК РФ, относятся общий объем доходов, общий объем расходов и дефицит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(профицит)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бюджета.</w:t>
      </w:r>
      <w:proofErr w:type="gramEnd"/>
    </w:p>
    <w:p w:rsidR="00EE5DA2" w:rsidRDefault="00EE5DA2" w:rsidP="00EE5DA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Проектом Решения вносятся изменения в основны</w:t>
      </w:r>
      <w:r w:rsidR="00C81822">
        <w:rPr>
          <w:rFonts w:ascii="Times New Roman" w:hAnsi="Times New Roman"/>
          <w:bCs/>
          <w:iCs/>
          <w:sz w:val="24"/>
          <w:szCs w:val="24"/>
        </w:rPr>
        <w:t>е характеристики бюджета на</w:t>
      </w:r>
      <w:r w:rsidR="00862924">
        <w:rPr>
          <w:rFonts w:ascii="Times New Roman" w:hAnsi="Times New Roman"/>
          <w:bCs/>
          <w:iCs/>
          <w:sz w:val="24"/>
          <w:szCs w:val="24"/>
        </w:rPr>
        <w:t xml:space="preserve"> 2021</w:t>
      </w:r>
      <w:r>
        <w:rPr>
          <w:rFonts w:ascii="Times New Roman" w:hAnsi="Times New Roman"/>
          <w:bCs/>
          <w:iCs/>
          <w:sz w:val="24"/>
          <w:szCs w:val="24"/>
        </w:rPr>
        <w:t xml:space="preserve"> год,  в том числе:</w:t>
      </w:r>
    </w:p>
    <w:p w:rsidR="00EE5DA2" w:rsidRDefault="00EE5DA2" w:rsidP="00EE5DA2">
      <w:pPr>
        <w:spacing w:after="0" w:line="10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доходы по сравнению с утвержденным бюджет</w:t>
      </w:r>
      <w:r w:rsidR="00FD3340">
        <w:rPr>
          <w:rFonts w:ascii="Times New Roman" w:hAnsi="Times New Roman"/>
          <w:sz w:val="24"/>
          <w:szCs w:val="24"/>
        </w:rPr>
        <w:t xml:space="preserve">ом увеличиваются </w:t>
      </w:r>
      <w:r w:rsidR="00705895">
        <w:rPr>
          <w:rFonts w:ascii="Times New Roman" w:hAnsi="Times New Roman"/>
          <w:sz w:val="24"/>
          <w:szCs w:val="24"/>
        </w:rPr>
        <w:t xml:space="preserve"> на сумму 66958</w:t>
      </w:r>
      <w:r>
        <w:rPr>
          <w:rFonts w:ascii="Times New Roman" w:hAnsi="Times New Roman"/>
          <w:sz w:val="24"/>
          <w:szCs w:val="24"/>
        </w:rPr>
        <w:t>,</w:t>
      </w:r>
      <w:r w:rsidR="00705895">
        <w:rPr>
          <w:rFonts w:ascii="Times New Roman" w:hAnsi="Times New Roman"/>
          <w:sz w:val="24"/>
          <w:szCs w:val="24"/>
        </w:rPr>
        <w:t>7</w:t>
      </w:r>
      <w:r w:rsidR="006633EE">
        <w:rPr>
          <w:rFonts w:ascii="Times New Roman" w:hAnsi="Times New Roman"/>
          <w:sz w:val="24"/>
          <w:szCs w:val="24"/>
        </w:rPr>
        <w:t xml:space="preserve"> тыс. руб.</w:t>
      </w:r>
      <w:r w:rsidR="003479B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расходы </w:t>
      </w:r>
      <w:r>
        <w:rPr>
          <w:rFonts w:ascii="Times New Roman" w:hAnsi="Times New Roman"/>
          <w:bCs/>
          <w:sz w:val="24"/>
          <w:szCs w:val="24"/>
        </w:rPr>
        <w:t>бюджета по сравнению с утвержденным бюджет</w:t>
      </w:r>
      <w:r w:rsidR="00705895">
        <w:rPr>
          <w:rFonts w:ascii="Times New Roman" w:hAnsi="Times New Roman"/>
          <w:bCs/>
          <w:sz w:val="24"/>
          <w:szCs w:val="24"/>
        </w:rPr>
        <w:t>ом увеличиваются на 66958,7</w:t>
      </w:r>
      <w:r w:rsidR="006633EE">
        <w:rPr>
          <w:rFonts w:ascii="Times New Roman" w:hAnsi="Times New Roman"/>
          <w:bCs/>
          <w:sz w:val="24"/>
          <w:szCs w:val="24"/>
        </w:rPr>
        <w:t xml:space="preserve"> тыс. руб</w:t>
      </w:r>
      <w:r w:rsidR="00490D59">
        <w:rPr>
          <w:rFonts w:ascii="Times New Roman" w:hAnsi="Times New Roman"/>
          <w:bCs/>
          <w:sz w:val="24"/>
          <w:szCs w:val="24"/>
        </w:rPr>
        <w:t>.</w:t>
      </w:r>
    </w:p>
    <w:p w:rsidR="00EE5DA2" w:rsidRDefault="00EE5DA2" w:rsidP="00EE5DA2">
      <w:pPr>
        <w:spacing w:after="0" w:line="10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E5DA2" w:rsidRDefault="00EE5DA2" w:rsidP="00EE5DA2">
      <w:pPr>
        <w:pStyle w:val="ae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Общий анализ изменений основных характеристик бюджета муниципального образования «С</w:t>
      </w:r>
      <w:r w:rsidR="00862924">
        <w:rPr>
          <w:rFonts w:ascii="Times New Roman" w:hAnsi="Times New Roman"/>
          <w:b/>
          <w:sz w:val="24"/>
          <w:szCs w:val="24"/>
        </w:rPr>
        <w:t>лавский городской округ» на 2021</w:t>
      </w:r>
      <w:r>
        <w:rPr>
          <w:rFonts w:ascii="Times New Roman" w:hAnsi="Times New Roman"/>
          <w:b/>
          <w:sz w:val="24"/>
          <w:szCs w:val="24"/>
        </w:rPr>
        <w:t xml:space="preserve"> год»</w:t>
      </w: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702"/>
        <w:gridCol w:w="1702"/>
        <w:gridCol w:w="1986"/>
        <w:gridCol w:w="2269"/>
      </w:tblGrid>
      <w:tr w:rsidR="00EE5DA2" w:rsidTr="00EE5DA2">
        <w:trPr>
          <w:trHeight w:val="204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характеристики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95" w:rsidRDefault="007058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Предыдущее</w:t>
            </w:r>
          </w:p>
          <w:p w:rsidR="00EE5DA2" w:rsidRDefault="007058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решение о бюджете от 27.01.21 № 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Проект решения о бюджете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Отклонение от предыдущего решения о бюджете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показателей к предыдущему решению о бюджете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%)</w:t>
            </w:r>
          </w:p>
        </w:tc>
      </w:tr>
      <w:tr w:rsidR="00EE5DA2" w:rsidTr="00EE5DA2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705895" w:rsidTr="00EE5DA2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95" w:rsidRDefault="007058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895" w:rsidRDefault="00705895" w:rsidP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688024.8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895" w:rsidRDefault="007058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754983.5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895" w:rsidRDefault="007058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66958.7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895" w:rsidRDefault="007058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109.7</w:t>
            </w:r>
          </w:p>
        </w:tc>
      </w:tr>
      <w:tr w:rsidR="00705895" w:rsidTr="00EE5DA2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95" w:rsidRDefault="007058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895" w:rsidRDefault="00705895" w:rsidP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704040.1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895" w:rsidRDefault="007058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770998.8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895" w:rsidRDefault="007058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66958.7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895" w:rsidRDefault="007058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109.5</w:t>
            </w:r>
          </w:p>
        </w:tc>
      </w:tr>
      <w:tr w:rsidR="00705895" w:rsidTr="00EE5DA2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95" w:rsidRDefault="007058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Дефицит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895" w:rsidRDefault="00705895" w:rsidP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16015.3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895" w:rsidRDefault="007058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16015.3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895" w:rsidRDefault="007058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895" w:rsidRDefault="007058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</w:tbl>
    <w:p w:rsidR="00490D59" w:rsidRDefault="00490D59" w:rsidP="00EE5DA2">
      <w:pPr>
        <w:pStyle w:val="a7"/>
        <w:spacing w:line="100" w:lineRule="atLeast"/>
        <w:ind w:left="0"/>
        <w:jc w:val="center"/>
        <w:rPr>
          <w:b/>
          <w:kern w:val="2"/>
        </w:rPr>
      </w:pPr>
    </w:p>
    <w:p w:rsidR="00EE5DA2" w:rsidRDefault="00EE5DA2" w:rsidP="00EE5DA2">
      <w:pPr>
        <w:pStyle w:val="a7"/>
        <w:spacing w:line="100" w:lineRule="atLeast"/>
        <w:ind w:left="0"/>
        <w:jc w:val="center"/>
        <w:rPr>
          <w:b/>
          <w:kern w:val="2"/>
        </w:rPr>
      </w:pPr>
      <w:r>
        <w:rPr>
          <w:b/>
          <w:kern w:val="2"/>
        </w:rPr>
        <w:lastRenderedPageBreak/>
        <w:t>2. Доходы бюджета му</w:t>
      </w:r>
      <w:r w:rsidR="00167EBF">
        <w:rPr>
          <w:b/>
          <w:kern w:val="2"/>
        </w:rPr>
        <w:t>ниципального образования на 2021</w:t>
      </w:r>
      <w:r>
        <w:rPr>
          <w:b/>
          <w:kern w:val="2"/>
        </w:rPr>
        <w:t xml:space="preserve"> год</w:t>
      </w:r>
    </w:p>
    <w:p w:rsidR="00705895" w:rsidRDefault="00705895" w:rsidP="00EE5DA2">
      <w:pPr>
        <w:pStyle w:val="a7"/>
        <w:spacing w:line="100" w:lineRule="atLeast"/>
        <w:ind w:left="0"/>
        <w:jc w:val="center"/>
        <w:rPr>
          <w:b/>
          <w:kern w:val="2"/>
        </w:rPr>
      </w:pPr>
    </w:p>
    <w:p w:rsidR="00EE5DA2" w:rsidRDefault="00EE5DA2" w:rsidP="00EE5DA2">
      <w:pPr>
        <w:spacing w:after="0" w:line="100" w:lineRule="atLeast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Поступления доходов в бю</w:t>
      </w:r>
      <w:r w:rsidR="004B18F2">
        <w:rPr>
          <w:rFonts w:ascii="Times New Roman" w:hAnsi="Times New Roman"/>
          <w:kern w:val="2"/>
          <w:sz w:val="24"/>
          <w:szCs w:val="24"/>
        </w:rPr>
        <w:t xml:space="preserve">джет составляют в сумме </w:t>
      </w:r>
      <w:r w:rsidR="00705895">
        <w:rPr>
          <w:rFonts w:ascii="Times New Roman" w:hAnsi="Times New Roman"/>
          <w:kern w:val="2"/>
          <w:sz w:val="24"/>
          <w:szCs w:val="24"/>
        </w:rPr>
        <w:t>754983,5</w:t>
      </w:r>
      <w:r>
        <w:rPr>
          <w:rFonts w:ascii="Times New Roman" w:hAnsi="Times New Roman"/>
          <w:kern w:val="2"/>
          <w:sz w:val="24"/>
          <w:szCs w:val="24"/>
        </w:rPr>
        <w:t xml:space="preserve"> тыс. руб. </w:t>
      </w:r>
    </w:p>
    <w:p w:rsidR="00705895" w:rsidRDefault="00705895" w:rsidP="00EE5DA2">
      <w:pPr>
        <w:spacing w:after="0" w:line="100" w:lineRule="atLeast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EE5DA2" w:rsidRDefault="00EE5DA2" w:rsidP="009567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Поступления в бюджет муниципального образования по видам доходов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2"/>
        <w:gridCol w:w="1844"/>
        <w:gridCol w:w="1560"/>
        <w:gridCol w:w="1844"/>
      </w:tblGrid>
      <w:tr w:rsidR="00EE5DA2" w:rsidTr="00EE5DA2">
        <w:trPr>
          <w:trHeight w:val="20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КБК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95" w:rsidRDefault="007058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Предыдущее</w:t>
            </w:r>
          </w:p>
          <w:p w:rsidR="00EE5DA2" w:rsidRDefault="007058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решение о бюджете от 27.01.21 №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</w:t>
            </w:r>
          </w:p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решения о бюджете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 показателей к предыдущему решению о бюджете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%)</w:t>
            </w:r>
          </w:p>
        </w:tc>
      </w:tr>
      <w:tr w:rsidR="00EE5DA2" w:rsidTr="00EE5DA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705895" w:rsidTr="004E098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95" w:rsidRDefault="00705895">
            <w:pPr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Налоговые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895" w:rsidRDefault="00705895" w:rsidP="00D55A6A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84036.0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895" w:rsidRDefault="00705895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85136.0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895" w:rsidRDefault="00705895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101.3</w:t>
            </w:r>
          </w:p>
        </w:tc>
      </w:tr>
      <w:tr w:rsidR="00705895" w:rsidTr="004E098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95" w:rsidRDefault="007058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895" w:rsidRDefault="00705895" w:rsidP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10835.0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895" w:rsidRDefault="007058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10835.0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895" w:rsidRDefault="007058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705895" w:rsidTr="004E098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95" w:rsidRDefault="0070589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895" w:rsidRDefault="00705895" w:rsidP="00D55A6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94871.0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895" w:rsidRDefault="007058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95971.0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895" w:rsidRDefault="007058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101.1</w:t>
            </w:r>
          </w:p>
        </w:tc>
      </w:tr>
      <w:tr w:rsidR="00705895" w:rsidTr="004E098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95" w:rsidRDefault="007058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Поступления от нерезидентов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895" w:rsidRDefault="00705895" w:rsidP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895" w:rsidRDefault="007058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895" w:rsidRDefault="007058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05895" w:rsidTr="004E098F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95" w:rsidRDefault="007058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Дотации</w:t>
            </w:r>
          </w:p>
          <w:p w:rsidR="00705895" w:rsidRDefault="007058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Дотации на сбалансированность</w:t>
            </w:r>
          </w:p>
          <w:p w:rsidR="00705895" w:rsidRDefault="007058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Прочие дотации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895" w:rsidRDefault="00705895" w:rsidP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176502.0</w:t>
            </w:r>
          </w:p>
          <w:p w:rsidR="00705895" w:rsidRDefault="00705895" w:rsidP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705895" w:rsidRDefault="00705895" w:rsidP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895" w:rsidRDefault="00705895" w:rsidP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176502.0</w:t>
            </w:r>
          </w:p>
          <w:p w:rsidR="00705895" w:rsidRDefault="00705895" w:rsidP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705895" w:rsidRDefault="00705895" w:rsidP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895" w:rsidRDefault="007058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  <w:p w:rsidR="00705895" w:rsidRDefault="007058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705895" w:rsidRDefault="007058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05895" w:rsidTr="004E098F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95" w:rsidRDefault="007058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895" w:rsidRDefault="00705895" w:rsidP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107876.0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895" w:rsidRDefault="00705895" w:rsidP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164827.2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895" w:rsidRDefault="000347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152.8</w:t>
            </w:r>
          </w:p>
        </w:tc>
      </w:tr>
      <w:tr w:rsidR="00705895" w:rsidTr="004E098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95" w:rsidRDefault="007058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Субвенции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895" w:rsidRDefault="00705895" w:rsidP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309708.7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895" w:rsidRDefault="00705895" w:rsidP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312522.8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895" w:rsidRDefault="000347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100.9</w:t>
            </w:r>
          </w:p>
        </w:tc>
      </w:tr>
      <w:tr w:rsidR="00705895" w:rsidTr="004E098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95" w:rsidRDefault="007058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895" w:rsidRDefault="00705895" w:rsidP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895" w:rsidRDefault="00034705" w:rsidP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6093.4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895" w:rsidRDefault="007058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05895" w:rsidTr="004E098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95" w:rsidRDefault="007058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Возврат остатков субсидий, субвенций и иных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 трансфертов прошлых лет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895" w:rsidRDefault="00705895" w:rsidP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-932.9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895" w:rsidRDefault="00034705" w:rsidP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-932.9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895" w:rsidRDefault="000347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705895" w:rsidTr="004E098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95" w:rsidRDefault="0070589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895" w:rsidRDefault="00705895" w:rsidP="00D55A6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593153.8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895" w:rsidRDefault="00034705" w:rsidP="00D55A6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659012.5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895" w:rsidRDefault="0003470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  <w:r w:rsidR="00705895">
              <w:rPr>
                <w:rFonts w:ascii="Times New Roman" w:eastAsia="Times New Roman" w:hAnsi="Times New Roman"/>
                <w:b/>
                <w:sz w:val="24"/>
                <w:szCs w:val="24"/>
              </w:rPr>
              <w:t>1.1</w:t>
            </w:r>
          </w:p>
        </w:tc>
      </w:tr>
      <w:tr w:rsidR="00705895" w:rsidTr="004E098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95" w:rsidRDefault="0070589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895" w:rsidRDefault="00705895" w:rsidP="00D55A6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688024.8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895" w:rsidRDefault="00034705" w:rsidP="00D55A6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754983.5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895" w:rsidRDefault="0003470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109.7</w:t>
            </w:r>
          </w:p>
        </w:tc>
      </w:tr>
    </w:tbl>
    <w:p w:rsidR="00EE5DA2" w:rsidRDefault="00EE5DA2" w:rsidP="00EE5D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BD7" w:rsidRPr="0047013D" w:rsidRDefault="00EE5DA2" w:rsidP="00A22BD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22BD7" w:rsidRPr="0047013D">
        <w:rPr>
          <w:rFonts w:ascii="Times New Roman" w:hAnsi="Times New Roman"/>
          <w:b/>
          <w:sz w:val="24"/>
        </w:rPr>
        <w:t xml:space="preserve">   </w:t>
      </w:r>
      <w:r w:rsidR="00371B00" w:rsidRPr="0047013D">
        <w:rPr>
          <w:rFonts w:ascii="Times New Roman" w:hAnsi="Times New Roman"/>
          <w:b/>
          <w:sz w:val="24"/>
        </w:rPr>
        <w:t>Проектом решения, о</w:t>
      </w:r>
      <w:r w:rsidR="00A22BD7" w:rsidRPr="0047013D">
        <w:rPr>
          <w:rFonts w:ascii="Times New Roman" w:hAnsi="Times New Roman"/>
          <w:b/>
          <w:sz w:val="24"/>
        </w:rPr>
        <w:t xml:space="preserve">бщий объем доходов увеличивается на сумму  </w:t>
      </w:r>
      <w:r w:rsidR="00034705" w:rsidRPr="0047013D">
        <w:rPr>
          <w:rFonts w:ascii="Times New Roman" w:hAnsi="Times New Roman"/>
          <w:b/>
          <w:sz w:val="24"/>
        </w:rPr>
        <w:t>66958.7</w:t>
      </w:r>
      <w:r w:rsidR="00A22BD7" w:rsidRPr="0047013D">
        <w:rPr>
          <w:rFonts w:ascii="Times New Roman" w:hAnsi="Times New Roman"/>
          <w:b/>
          <w:sz w:val="24"/>
        </w:rPr>
        <w:t xml:space="preserve"> тыс. рублей  в том числе:</w:t>
      </w:r>
    </w:p>
    <w:p w:rsidR="005A04D0" w:rsidRPr="005A04D0" w:rsidRDefault="005A04D0" w:rsidP="005A04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A04D0">
        <w:rPr>
          <w:rFonts w:ascii="Times New Roman" w:hAnsi="Times New Roman"/>
          <w:sz w:val="24"/>
        </w:rPr>
        <w:t>-единый налог на вмененный доход на сумму 1100 тыс. рублей;</w:t>
      </w:r>
    </w:p>
    <w:p w:rsidR="005A04D0" w:rsidRPr="005A04D0" w:rsidRDefault="005A04D0" w:rsidP="005A04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A04D0">
        <w:rPr>
          <w:rFonts w:ascii="Times New Roman" w:hAnsi="Times New Roman"/>
          <w:sz w:val="24"/>
        </w:rPr>
        <w:t>-по</w:t>
      </w:r>
      <w:r>
        <w:rPr>
          <w:rFonts w:ascii="Times New Roman" w:hAnsi="Times New Roman"/>
          <w:sz w:val="24"/>
        </w:rPr>
        <w:t xml:space="preserve"> субсидиям  на сумму 56951,2</w:t>
      </w:r>
      <w:r w:rsidRPr="005A04D0">
        <w:rPr>
          <w:rFonts w:ascii="Times New Roman" w:hAnsi="Times New Roman"/>
          <w:sz w:val="24"/>
        </w:rPr>
        <w:t xml:space="preserve"> тыс. рублей;</w:t>
      </w:r>
    </w:p>
    <w:p w:rsidR="005A04D0" w:rsidRPr="005A04D0" w:rsidRDefault="005A04D0" w:rsidP="005A04D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-по субвенциям на сумму 2814,1</w:t>
      </w:r>
      <w:r w:rsidRPr="005A04D0">
        <w:rPr>
          <w:rFonts w:ascii="Times New Roman" w:hAnsi="Times New Roman"/>
          <w:sz w:val="24"/>
        </w:rPr>
        <w:t xml:space="preserve"> тыс. рублей;</w:t>
      </w:r>
    </w:p>
    <w:p w:rsidR="005A04D0" w:rsidRPr="005A04D0" w:rsidRDefault="005A04D0" w:rsidP="005A04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A04D0">
        <w:rPr>
          <w:rFonts w:ascii="Times New Roman" w:hAnsi="Times New Roman"/>
          <w:sz w:val="24"/>
        </w:rPr>
        <w:t>-по иным межбюджетн</w:t>
      </w:r>
      <w:r>
        <w:rPr>
          <w:rFonts w:ascii="Times New Roman" w:hAnsi="Times New Roman"/>
          <w:sz w:val="24"/>
        </w:rPr>
        <w:t>ым трансфертам  на сумму 6093,4</w:t>
      </w:r>
      <w:r w:rsidRPr="005A04D0">
        <w:rPr>
          <w:rFonts w:ascii="Times New Roman" w:hAnsi="Times New Roman"/>
          <w:sz w:val="24"/>
        </w:rPr>
        <w:t xml:space="preserve"> тыс. рублей</w:t>
      </w:r>
      <w:r>
        <w:rPr>
          <w:rFonts w:ascii="Times New Roman" w:hAnsi="Times New Roman"/>
          <w:sz w:val="24"/>
        </w:rPr>
        <w:t>.</w:t>
      </w:r>
    </w:p>
    <w:p w:rsidR="00371B00" w:rsidRDefault="00371B00" w:rsidP="00A22BD7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B00" w:rsidRDefault="00371B00" w:rsidP="00A22BD7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B00" w:rsidRDefault="00371B00" w:rsidP="00A22BD7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B00" w:rsidRPr="00A22BD7" w:rsidRDefault="00371B00" w:rsidP="00A22BD7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DA2" w:rsidRDefault="00EE5DA2" w:rsidP="00EE5DA2">
      <w:pPr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Расходы бюджета муниципального образования по разделам бюджетной классификации расходов Российской Федерации</w:t>
      </w:r>
    </w:p>
    <w:p w:rsidR="00EE5DA2" w:rsidRDefault="00EE5DA2" w:rsidP="00EE5D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Общий объем расх</w:t>
      </w:r>
      <w:r w:rsidR="005A04D0">
        <w:rPr>
          <w:rFonts w:ascii="Times New Roman" w:eastAsia="Times New Roman" w:hAnsi="Times New Roman"/>
          <w:sz w:val="24"/>
          <w:szCs w:val="24"/>
          <w:lang w:eastAsia="ru-RU"/>
        </w:rPr>
        <w:t>одов составляет в сумме 770998,8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руб.</w:t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3117"/>
        <w:gridCol w:w="1701"/>
        <w:gridCol w:w="1559"/>
        <w:gridCol w:w="1559"/>
        <w:gridCol w:w="1559"/>
      </w:tblGrid>
      <w:tr w:rsidR="00EE5DA2" w:rsidTr="00EE5DA2">
        <w:trPr>
          <w:trHeight w:val="204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D0" w:rsidRDefault="005A04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Предыдущее</w:t>
            </w:r>
          </w:p>
          <w:p w:rsidR="00EE5DA2" w:rsidRDefault="005A04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решение о бюджете от 27.01.21 №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</w:t>
            </w:r>
          </w:p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решения о бюджете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Отклонение</w:t>
            </w:r>
          </w:p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+.-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 показателей к предыдущему решению о бюджете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%)</w:t>
            </w:r>
          </w:p>
        </w:tc>
      </w:tr>
      <w:tr w:rsidR="00EE5DA2" w:rsidTr="00EE5DA2">
        <w:trPr>
          <w:trHeight w:val="2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04D0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D0" w:rsidRDefault="005A04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0100 "Общегосударственные вопросы"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4D0" w:rsidRDefault="005A04D0" w:rsidP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62545.9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D0" w:rsidRDefault="005A04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62335.2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04D0" w:rsidRDefault="005A04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-210.7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4D0" w:rsidRDefault="009445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99.7</w:t>
            </w:r>
          </w:p>
        </w:tc>
      </w:tr>
      <w:tr w:rsidR="005A04D0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D0" w:rsidRDefault="005A04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0200 «Национальная оборона»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4D0" w:rsidRDefault="005A04D0" w:rsidP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D0" w:rsidRDefault="005A04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04D0" w:rsidRDefault="005A04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4D0" w:rsidRDefault="009445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5A04D0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D0" w:rsidRDefault="005A04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4D0" w:rsidRDefault="005A04D0" w:rsidP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1685.0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D0" w:rsidRDefault="005A04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1685.0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04D0" w:rsidRDefault="005A04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4D0" w:rsidRDefault="009445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5A04D0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D0" w:rsidRDefault="005A04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0400 «Национальная экономика»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4D0" w:rsidRDefault="005A04D0" w:rsidP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156985.1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D0" w:rsidRDefault="005A04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167985.1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04D0" w:rsidRDefault="005A04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+11000.0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4D0" w:rsidRDefault="009445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107.0</w:t>
            </w:r>
          </w:p>
        </w:tc>
      </w:tr>
      <w:tr w:rsidR="005A04D0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D0" w:rsidRDefault="005A04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0500 «Жилищно-коммунальное хозяйство»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4D0" w:rsidRDefault="005A04D0" w:rsidP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78686.0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D0" w:rsidRDefault="005A04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74800.4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04D0" w:rsidRDefault="005A04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-3885.6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4D0" w:rsidRDefault="009445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95.1</w:t>
            </w:r>
          </w:p>
        </w:tc>
      </w:tr>
      <w:tr w:rsidR="005A04D0" w:rsidTr="00EA1121">
        <w:trPr>
          <w:trHeight w:val="2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D0" w:rsidRDefault="005A04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0700 «Образование»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4D0" w:rsidRDefault="005A04D0" w:rsidP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267304.6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D0" w:rsidRDefault="005A04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293705.4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04D0" w:rsidRDefault="005A04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+26400.8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4D0" w:rsidRDefault="009445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109.9</w:t>
            </w:r>
          </w:p>
        </w:tc>
      </w:tr>
      <w:tr w:rsidR="005A04D0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D0" w:rsidRDefault="005A04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0800 «Культура, кинематография»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4D0" w:rsidRDefault="005A04D0" w:rsidP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96077.2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D0" w:rsidRDefault="005A04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130229.6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04D0" w:rsidRDefault="005A04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+34152.4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4D0" w:rsidRDefault="009445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135.5</w:t>
            </w:r>
          </w:p>
        </w:tc>
      </w:tr>
      <w:tr w:rsidR="005A04D0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D0" w:rsidRDefault="005A04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0900 «Здравоохранение»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4D0" w:rsidRDefault="005A04D0" w:rsidP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D0" w:rsidRDefault="005A04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04D0" w:rsidRDefault="005A04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4D0" w:rsidRDefault="009445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A04D0" w:rsidTr="00EA1121">
        <w:trPr>
          <w:trHeight w:val="2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D0" w:rsidRDefault="005A04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 «Социальная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4D0" w:rsidRDefault="005A04D0" w:rsidP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31133.0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D0" w:rsidRDefault="005A04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30634.8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04D0" w:rsidRDefault="005A04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-498.2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4D0" w:rsidRDefault="009445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98.4</w:t>
            </w:r>
          </w:p>
        </w:tc>
      </w:tr>
      <w:tr w:rsidR="005A04D0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D0" w:rsidRDefault="005A04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1100 "Физическая культура и спорт"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4D0" w:rsidRDefault="005A04D0" w:rsidP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D0" w:rsidRDefault="005A04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04D0" w:rsidRDefault="005A04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4D0" w:rsidRDefault="009445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5A04D0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D0" w:rsidRDefault="005A04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 «Средства массовой информации»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4D0" w:rsidRDefault="005A04D0" w:rsidP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2878.2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D0" w:rsidRDefault="005A04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2878.2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04D0" w:rsidRDefault="005A04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4D0" w:rsidRDefault="009445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5A04D0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D0" w:rsidRDefault="005A04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1300 «Обслуживание муниципального долга»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4D0" w:rsidRDefault="005A04D0" w:rsidP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D0" w:rsidRDefault="005A04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04D0" w:rsidRDefault="005A04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4D0" w:rsidRDefault="009445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5A04D0" w:rsidTr="00EA1121">
        <w:trPr>
          <w:trHeight w:val="2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D0" w:rsidRDefault="005A04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4D0" w:rsidRDefault="005A04D0" w:rsidP="00D55A6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704040.1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D0" w:rsidRDefault="005A04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770998.8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04D0" w:rsidRDefault="009445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+66958.7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4D0" w:rsidRDefault="009445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109.5</w:t>
            </w:r>
          </w:p>
        </w:tc>
      </w:tr>
    </w:tbl>
    <w:p w:rsidR="00EE5DA2" w:rsidRDefault="00EE5DA2" w:rsidP="00EE5DA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1B00" w:rsidRPr="0047013D" w:rsidRDefault="00EE5DA2" w:rsidP="00371B00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01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371B00" w:rsidRPr="0047013D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Проектом решения, общий объем расходов увеличивается  к уточненным назначениям</w:t>
      </w:r>
      <w:r w:rsidR="0094454E" w:rsidRPr="0047013D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сумму 66958,7</w:t>
      </w:r>
      <w:r w:rsidR="00371B00" w:rsidRPr="0047013D">
        <w:rPr>
          <w:rFonts w:ascii="Times New Roman" w:hAnsi="Times New Roman"/>
          <w:b/>
          <w:bCs/>
          <w:color w:val="000000"/>
          <w:sz w:val="24"/>
          <w:szCs w:val="24"/>
        </w:rPr>
        <w:t xml:space="preserve"> тыс. рублей, в том числе:</w:t>
      </w:r>
    </w:p>
    <w:p w:rsidR="00565FD8" w:rsidRPr="00565FD8" w:rsidRDefault="00565FD8" w:rsidP="00565FD8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65FD8">
        <w:rPr>
          <w:rFonts w:ascii="Times New Roman" w:hAnsi="Times New Roman"/>
          <w:bCs/>
          <w:color w:val="000000"/>
          <w:sz w:val="24"/>
          <w:szCs w:val="24"/>
        </w:rPr>
        <w:t>-по подразделу 0113 «Другие общегосударственные вопросы» увеличиваются назначения на погашение кредиторской задолженности по уплате налогов за 2020 год по многофункци</w:t>
      </w:r>
      <w:r w:rsidR="00D55A6A">
        <w:rPr>
          <w:rFonts w:ascii="Times New Roman" w:hAnsi="Times New Roman"/>
          <w:bCs/>
          <w:color w:val="000000"/>
          <w:sz w:val="24"/>
          <w:szCs w:val="24"/>
        </w:rPr>
        <w:t>ональному центру на сумму 30,7</w:t>
      </w:r>
      <w:r w:rsidRPr="00565FD8">
        <w:rPr>
          <w:rFonts w:ascii="Times New Roman" w:hAnsi="Times New Roman"/>
          <w:bCs/>
          <w:color w:val="000000"/>
          <w:sz w:val="24"/>
          <w:szCs w:val="24"/>
        </w:rPr>
        <w:t xml:space="preserve"> тыс. рублей;</w:t>
      </w:r>
    </w:p>
    <w:p w:rsidR="00565FD8" w:rsidRPr="00565FD8" w:rsidRDefault="00565FD8" w:rsidP="00565FD8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-п</w:t>
      </w:r>
      <w:r w:rsidRPr="00565FD8">
        <w:rPr>
          <w:rFonts w:ascii="Times New Roman" w:hAnsi="Times New Roman"/>
          <w:bCs/>
          <w:color w:val="000000"/>
          <w:sz w:val="24"/>
          <w:szCs w:val="24"/>
        </w:rPr>
        <w:t xml:space="preserve">о подразделу 0412 «Другие вопросы в области национальной экономики» увеличиваются назначения </w:t>
      </w:r>
      <w:r w:rsidRPr="00565FD8">
        <w:rPr>
          <w:rFonts w:ascii="Times New Roman" w:hAnsi="Times New Roman"/>
          <w:sz w:val="24"/>
          <w:szCs w:val="24"/>
        </w:rPr>
        <w:t xml:space="preserve">на капитальный ремонт открытого бассейна в </w:t>
      </w:r>
      <w:proofErr w:type="spellStart"/>
      <w:r w:rsidRPr="00565FD8">
        <w:rPr>
          <w:rFonts w:ascii="Times New Roman" w:hAnsi="Times New Roman"/>
          <w:sz w:val="24"/>
          <w:szCs w:val="24"/>
        </w:rPr>
        <w:t>г</w:t>
      </w:r>
      <w:proofErr w:type="gramStart"/>
      <w:r w:rsidRPr="00565FD8">
        <w:rPr>
          <w:rFonts w:ascii="Times New Roman" w:hAnsi="Times New Roman"/>
          <w:sz w:val="24"/>
          <w:szCs w:val="24"/>
        </w:rPr>
        <w:t>.С</w:t>
      </w:r>
      <w:proofErr w:type="gramEnd"/>
      <w:r w:rsidRPr="00565FD8">
        <w:rPr>
          <w:rFonts w:ascii="Times New Roman" w:hAnsi="Times New Roman"/>
          <w:sz w:val="24"/>
          <w:szCs w:val="24"/>
        </w:rPr>
        <w:t>лавске</w:t>
      </w:r>
      <w:proofErr w:type="spellEnd"/>
      <w:r w:rsidRPr="00565FD8">
        <w:rPr>
          <w:rFonts w:ascii="Times New Roman" w:hAnsi="Times New Roman"/>
          <w:sz w:val="24"/>
          <w:szCs w:val="24"/>
        </w:rPr>
        <w:t xml:space="preserve"> на сумму 11000 тыс. рублей;</w:t>
      </w:r>
    </w:p>
    <w:p w:rsidR="00565FD8" w:rsidRPr="00565FD8" w:rsidRDefault="00565FD8" w:rsidP="00565FD8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565FD8">
        <w:rPr>
          <w:rFonts w:ascii="Times New Roman" w:hAnsi="Times New Roman"/>
          <w:bCs/>
          <w:color w:val="000000"/>
          <w:sz w:val="24"/>
          <w:szCs w:val="24"/>
        </w:rPr>
        <w:t xml:space="preserve">-по подразделу 0501 «Жилищное хозяйство» уменьшаются назначение, за счет средств местного бюджета,  на капитальный ремонт и </w:t>
      </w:r>
      <w:proofErr w:type="spellStart"/>
      <w:r w:rsidRPr="00565FD8">
        <w:rPr>
          <w:rFonts w:ascii="Times New Roman" w:hAnsi="Times New Roman"/>
          <w:bCs/>
          <w:color w:val="000000"/>
          <w:sz w:val="24"/>
          <w:szCs w:val="24"/>
        </w:rPr>
        <w:t>софинансирование</w:t>
      </w:r>
      <w:proofErr w:type="spellEnd"/>
      <w:r w:rsidRPr="00565FD8">
        <w:rPr>
          <w:rFonts w:ascii="Times New Roman" w:hAnsi="Times New Roman"/>
          <w:bCs/>
          <w:color w:val="000000"/>
          <w:sz w:val="24"/>
          <w:szCs w:val="24"/>
        </w:rPr>
        <w:t xml:space="preserve"> капитального р</w:t>
      </w:r>
      <w:r w:rsidR="00D55A6A">
        <w:rPr>
          <w:rFonts w:ascii="Times New Roman" w:hAnsi="Times New Roman"/>
          <w:bCs/>
          <w:color w:val="000000"/>
          <w:sz w:val="24"/>
          <w:szCs w:val="24"/>
        </w:rPr>
        <w:t>емонта жилья на сумму 1641,2</w:t>
      </w:r>
      <w:r w:rsidRPr="00565FD8">
        <w:rPr>
          <w:rFonts w:ascii="Times New Roman" w:hAnsi="Times New Roman"/>
          <w:bCs/>
          <w:color w:val="000000"/>
          <w:sz w:val="24"/>
          <w:szCs w:val="24"/>
        </w:rPr>
        <w:t xml:space="preserve"> тыс. рублей, на мероприятия по признанию жилья аварийным и непригодным для проживания на сумму 200</w:t>
      </w:r>
      <w:r w:rsidR="00D55A6A">
        <w:rPr>
          <w:rFonts w:ascii="Times New Roman" w:hAnsi="Times New Roman"/>
          <w:bCs/>
          <w:color w:val="000000"/>
          <w:sz w:val="24"/>
          <w:szCs w:val="24"/>
        </w:rPr>
        <w:t>.0</w:t>
      </w:r>
      <w:r w:rsidRPr="00565FD8">
        <w:rPr>
          <w:rFonts w:ascii="Times New Roman" w:hAnsi="Times New Roman"/>
          <w:bCs/>
          <w:color w:val="000000"/>
          <w:sz w:val="24"/>
          <w:szCs w:val="24"/>
        </w:rPr>
        <w:t xml:space="preserve"> тыс. рублей и увеличиваются назначения на приобретение жилья в муниципальную собственность для последующего выделения гражданам по решению суда, проживающим в аварийном жилом</w:t>
      </w:r>
      <w:proofErr w:type="gramEnd"/>
      <w:r w:rsidRPr="00565FD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565FD8">
        <w:rPr>
          <w:rFonts w:ascii="Times New Roman" w:hAnsi="Times New Roman"/>
          <w:bCs/>
          <w:color w:val="000000"/>
          <w:sz w:val="24"/>
          <w:szCs w:val="24"/>
        </w:rPr>
        <w:t>фонде</w:t>
      </w:r>
      <w:proofErr w:type="gramEnd"/>
      <w:r w:rsidRPr="00565FD8">
        <w:rPr>
          <w:rFonts w:ascii="Times New Roman" w:hAnsi="Times New Roman"/>
          <w:bCs/>
          <w:color w:val="000000"/>
          <w:sz w:val="24"/>
          <w:szCs w:val="24"/>
        </w:rPr>
        <w:t xml:space="preserve"> на сумму 750</w:t>
      </w:r>
      <w:r w:rsidR="00D55A6A">
        <w:rPr>
          <w:rFonts w:ascii="Times New Roman" w:hAnsi="Times New Roman"/>
          <w:bCs/>
          <w:color w:val="000000"/>
          <w:sz w:val="24"/>
          <w:szCs w:val="24"/>
        </w:rPr>
        <w:t>.0</w:t>
      </w:r>
      <w:r w:rsidRPr="00565FD8">
        <w:rPr>
          <w:rFonts w:ascii="Times New Roman" w:hAnsi="Times New Roman"/>
          <w:bCs/>
          <w:color w:val="000000"/>
          <w:sz w:val="24"/>
          <w:szCs w:val="24"/>
        </w:rPr>
        <w:t xml:space="preserve"> тыс. рублей;</w:t>
      </w:r>
    </w:p>
    <w:p w:rsidR="00565FD8" w:rsidRPr="00565FD8" w:rsidRDefault="00565FD8" w:rsidP="00565FD8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FD8">
        <w:rPr>
          <w:rFonts w:ascii="Times New Roman" w:hAnsi="Times New Roman"/>
          <w:bCs/>
          <w:color w:val="000000"/>
          <w:sz w:val="24"/>
          <w:szCs w:val="24"/>
        </w:rPr>
        <w:t>-по подразделу 0502 «Коммунальное хозяйство» увеличиваются назначения за счет средств областного бюджета</w:t>
      </w:r>
      <w:r w:rsidRPr="00565FD8">
        <w:rPr>
          <w:rFonts w:ascii="Times New Roman" w:hAnsi="Times New Roman"/>
          <w:color w:val="000000"/>
          <w:sz w:val="24"/>
          <w:szCs w:val="24"/>
        </w:rPr>
        <w:t xml:space="preserve"> на мероприятия по объекту</w:t>
      </w:r>
      <w:r w:rsidRPr="00565FD8">
        <w:rPr>
          <w:rFonts w:ascii="Times New Roman" w:hAnsi="Times New Roman"/>
          <w:bCs/>
          <w:color w:val="000000"/>
          <w:sz w:val="24"/>
          <w:szCs w:val="24"/>
        </w:rPr>
        <w:t xml:space="preserve"> «Капитальный ремонт бытовой канализации и очистных сооружений </w:t>
      </w:r>
      <w:r w:rsidR="00D55A6A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proofErr w:type="spellStart"/>
      <w:r w:rsidR="00D55A6A"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Start"/>
      <w:r w:rsidR="00D55A6A">
        <w:rPr>
          <w:rFonts w:ascii="Times New Roman" w:hAnsi="Times New Roman"/>
          <w:bCs/>
          <w:color w:val="000000"/>
          <w:sz w:val="24"/>
          <w:szCs w:val="24"/>
        </w:rPr>
        <w:t>.С</w:t>
      </w:r>
      <w:proofErr w:type="gramEnd"/>
      <w:r w:rsidR="00D55A6A">
        <w:rPr>
          <w:rFonts w:ascii="Times New Roman" w:hAnsi="Times New Roman"/>
          <w:bCs/>
          <w:color w:val="000000"/>
          <w:sz w:val="24"/>
          <w:szCs w:val="24"/>
        </w:rPr>
        <w:t>лавске</w:t>
      </w:r>
      <w:proofErr w:type="spellEnd"/>
      <w:r w:rsidR="00D55A6A">
        <w:rPr>
          <w:rFonts w:ascii="Times New Roman" w:hAnsi="Times New Roman"/>
          <w:bCs/>
          <w:color w:val="000000"/>
          <w:sz w:val="24"/>
          <w:szCs w:val="24"/>
        </w:rPr>
        <w:t>» на сумму 3873,1</w:t>
      </w:r>
      <w:r w:rsidRPr="00565FD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65FD8">
        <w:rPr>
          <w:rFonts w:ascii="Times New Roman" w:hAnsi="Times New Roman"/>
          <w:bCs/>
          <w:color w:val="000000"/>
          <w:sz w:val="24"/>
          <w:szCs w:val="24"/>
        </w:rPr>
        <w:t>тыс.рублей</w:t>
      </w:r>
      <w:proofErr w:type="spellEnd"/>
      <w:r w:rsidRPr="00565FD8">
        <w:rPr>
          <w:rFonts w:ascii="Times New Roman" w:hAnsi="Times New Roman"/>
          <w:sz w:val="24"/>
          <w:szCs w:val="24"/>
        </w:rPr>
        <w:t xml:space="preserve"> и уменьшаются назначения за счет средств местного бюджета: на мероприятия по изготовлению проектно-сметной документации и строительство объектов водоотведения (канализационные и очистные</w:t>
      </w:r>
      <w:r w:rsidR="00D55A6A">
        <w:rPr>
          <w:rFonts w:ascii="Times New Roman" w:hAnsi="Times New Roman"/>
          <w:sz w:val="24"/>
          <w:szCs w:val="24"/>
        </w:rPr>
        <w:t xml:space="preserve"> сооружения) на сумму 3656,3</w:t>
      </w:r>
      <w:r w:rsidRPr="00565FD8">
        <w:rPr>
          <w:rFonts w:ascii="Times New Roman" w:hAnsi="Times New Roman"/>
          <w:sz w:val="24"/>
          <w:szCs w:val="24"/>
        </w:rPr>
        <w:t xml:space="preserve"> тыс. рублей, на строительство и  модернизацию объектов в</w:t>
      </w:r>
      <w:r w:rsidR="00D55A6A">
        <w:rPr>
          <w:rFonts w:ascii="Times New Roman" w:hAnsi="Times New Roman"/>
          <w:sz w:val="24"/>
          <w:szCs w:val="24"/>
        </w:rPr>
        <w:t>одоснабжения на сумму 1638,1</w:t>
      </w:r>
      <w:r w:rsidRPr="00565FD8">
        <w:rPr>
          <w:rFonts w:ascii="Times New Roman" w:hAnsi="Times New Roman"/>
          <w:sz w:val="24"/>
          <w:szCs w:val="24"/>
        </w:rPr>
        <w:t xml:space="preserve"> тыс. рублей, на изготовление проектно-сметной документации и строительство объектов газоснабжения на сумму 1850</w:t>
      </w:r>
      <w:r w:rsidR="00D55A6A">
        <w:rPr>
          <w:rFonts w:ascii="Times New Roman" w:hAnsi="Times New Roman"/>
          <w:sz w:val="24"/>
          <w:szCs w:val="24"/>
        </w:rPr>
        <w:t>.0</w:t>
      </w:r>
      <w:r w:rsidRPr="00565FD8">
        <w:rPr>
          <w:rFonts w:ascii="Times New Roman" w:hAnsi="Times New Roman"/>
          <w:sz w:val="24"/>
          <w:szCs w:val="24"/>
        </w:rPr>
        <w:t xml:space="preserve"> тыс. рублей;</w:t>
      </w:r>
    </w:p>
    <w:p w:rsidR="00565FD8" w:rsidRPr="00565FD8" w:rsidRDefault="00565FD8" w:rsidP="00565FD8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FD8">
        <w:rPr>
          <w:rFonts w:ascii="Times New Roman" w:hAnsi="Times New Roman"/>
          <w:sz w:val="24"/>
          <w:szCs w:val="24"/>
        </w:rPr>
        <w:t xml:space="preserve">-по подразделу 0503 «Благоустройство» уменьшаются назначения за счет средств местного бюджета на расходы по текущему содержанию объектов </w:t>
      </w:r>
      <w:r w:rsidR="00D55A6A">
        <w:rPr>
          <w:rFonts w:ascii="Times New Roman" w:hAnsi="Times New Roman"/>
          <w:sz w:val="24"/>
          <w:szCs w:val="24"/>
        </w:rPr>
        <w:t>благоустройства на сумму 1953,4</w:t>
      </w:r>
      <w:r w:rsidRPr="00565FD8">
        <w:rPr>
          <w:rFonts w:ascii="Times New Roman" w:hAnsi="Times New Roman"/>
          <w:sz w:val="24"/>
          <w:szCs w:val="24"/>
        </w:rPr>
        <w:t xml:space="preserve"> тыс. рублей, на расходы по рекультивации свалок на сумму 100</w:t>
      </w:r>
      <w:r w:rsidR="00D55A6A">
        <w:rPr>
          <w:rFonts w:ascii="Times New Roman" w:hAnsi="Times New Roman"/>
          <w:sz w:val="24"/>
          <w:szCs w:val="24"/>
        </w:rPr>
        <w:t>.0</w:t>
      </w:r>
      <w:r w:rsidRPr="00565FD8">
        <w:rPr>
          <w:rFonts w:ascii="Times New Roman" w:hAnsi="Times New Roman"/>
          <w:sz w:val="24"/>
          <w:szCs w:val="24"/>
        </w:rPr>
        <w:t xml:space="preserve"> тыс. рублей и на мероприятия по содержанию мест захоронений на сумму 500</w:t>
      </w:r>
      <w:r w:rsidR="00D55A6A">
        <w:rPr>
          <w:rFonts w:ascii="Times New Roman" w:hAnsi="Times New Roman"/>
          <w:sz w:val="24"/>
          <w:szCs w:val="24"/>
        </w:rPr>
        <w:t>.0</w:t>
      </w:r>
      <w:r w:rsidRPr="00565FD8">
        <w:rPr>
          <w:rFonts w:ascii="Times New Roman" w:hAnsi="Times New Roman"/>
          <w:sz w:val="24"/>
          <w:szCs w:val="24"/>
        </w:rPr>
        <w:t xml:space="preserve"> тыс. рублей;</w:t>
      </w:r>
    </w:p>
    <w:p w:rsidR="00565FD8" w:rsidRPr="00565FD8" w:rsidRDefault="00565FD8" w:rsidP="00565FD8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FD8">
        <w:rPr>
          <w:rFonts w:ascii="Times New Roman" w:hAnsi="Times New Roman"/>
          <w:sz w:val="24"/>
          <w:szCs w:val="24"/>
        </w:rPr>
        <w:t>-по подразделу 0505 «Другие вопросы в области жилищно-коммунального хозяйства»  увеличиваются назначения на за счет средств областного бюджета по программе конкретных дел на сумму 3000</w:t>
      </w:r>
      <w:r w:rsidR="00D55A6A">
        <w:rPr>
          <w:rFonts w:ascii="Times New Roman" w:hAnsi="Times New Roman"/>
          <w:sz w:val="24"/>
          <w:szCs w:val="24"/>
        </w:rPr>
        <w:t>.0</w:t>
      </w:r>
      <w:r w:rsidRPr="00565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FD8">
        <w:rPr>
          <w:rFonts w:ascii="Times New Roman" w:hAnsi="Times New Roman"/>
          <w:sz w:val="24"/>
          <w:szCs w:val="24"/>
        </w:rPr>
        <w:t>тыс</w:t>
      </w:r>
      <w:proofErr w:type="gramStart"/>
      <w:r w:rsidRPr="00565FD8">
        <w:rPr>
          <w:rFonts w:ascii="Times New Roman" w:hAnsi="Times New Roman"/>
          <w:sz w:val="24"/>
          <w:szCs w:val="24"/>
        </w:rPr>
        <w:t>.р</w:t>
      </w:r>
      <w:proofErr w:type="gramEnd"/>
      <w:r w:rsidRPr="00565FD8">
        <w:rPr>
          <w:rFonts w:ascii="Times New Roman" w:hAnsi="Times New Roman"/>
          <w:sz w:val="24"/>
          <w:szCs w:val="24"/>
        </w:rPr>
        <w:t>ублей</w:t>
      </w:r>
      <w:proofErr w:type="spellEnd"/>
      <w:r w:rsidRPr="00565FD8">
        <w:rPr>
          <w:rFonts w:ascii="Times New Roman" w:hAnsi="Times New Roman"/>
          <w:sz w:val="24"/>
          <w:szCs w:val="24"/>
        </w:rPr>
        <w:t xml:space="preserve"> и уменьшаются назначения за счет средств местного бюджета на </w:t>
      </w:r>
      <w:proofErr w:type="spellStart"/>
      <w:r w:rsidRPr="00565FD8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565FD8">
        <w:rPr>
          <w:rFonts w:ascii="Times New Roman" w:hAnsi="Times New Roman"/>
          <w:sz w:val="24"/>
          <w:szCs w:val="24"/>
        </w:rPr>
        <w:t xml:space="preserve"> расходов по программе</w:t>
      </w:r>
      <w:r w:rsidR="00D55A6A">
        <w:rPr>
          <w:rFonts w:ascii="Times New Roman" w:hAnsi="Times New Roman"/>
          <w:sz w:val="24"/>
          <w:szCs w:val="24"/>
        </w:rPr>
        <w:t xml:space="preserve"> конкретных дел на сумму 211.0</w:t>
      </w:r>
      <w:r w:rsidRPr="00565FD8">
        <w:rPr>
          <w:rFonts w:ascii="Times New Roman" w:hAnsi="Times New Roman"/>
          <w:sz w:val="24"/>
          <w:szCs w:val="24"/>
        </w:rPr>
        <w:t xml:space="preserve"> тыс. рублей;</w:t>
      </w:r>
    </w:p>
    <w:p w:rsidR="00565FD8" w:rsidRPr="00565FD8" w:rsidRDefault="00565FD8" w:rsidP="00565FD8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F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FD8">
        <w:rPr>
          <w:rFonts w:ascii="Times New Roman" w:hAnsi="Times New Roman"/>
          <w:sz w:val="24"/>
          <w:szCs w:val="24"/>
        </w:rPr>
        <w:t>-по подразделу 0702 «Общее образование» увеличены назначения за счет средств  федерального и областного бюджетов по региональным проектам «Современная школа» и «Цифровая образовател</w:t>
      </w:r>
      <w:r w:rsidR="0047013D">
        <w:rPr>
          <w:rFonts w:ascii="Times New Roman" w:hAnsi="Times New Roman"/>
          <w:sz w:val="24"/>
          <w:szCs w:val="24"/>
        </w:rPr>
        <w:t>ьная среда»  на сумму 11066,6</w:t>
      </w:r>
      <w:r w:rsidRPr="00565FD8">
        <w:rPr>
          <w:rFonts w:ascii="Times New Roman" w:hAnsi="Times New Roman"/>
          <w:sz w:val="24"/>
          <w:szCs w:val="24"/>
        </w:rPr>
        <w:t xml:space="preserve">  тыс. рублей, расходы на бесплатное горячее питание учащихся нач</w:t>
      </w:r>
      <w:r w:rsidR="0047013D">
        <w:rPr>
          <w:rFonts w:ascii="Times New Roman" w:hAnsi="Times New Roman"/>
          <w:sz w:val="24"/>
          <w:szCs w:val="24"/>
        </w:rPr>
        <w:t>альных классов на сумму 5760.0</w:t>
      </w:r>
      <w:r w:rsidRPr="00565FD8">
        <w:rPr>
          <w:rFonts w:ascii="Times New Roman" w:hAnsi="Times New Roman"/>
          <w:sz w:val="24"/>
          <w:szCs w:val="24"/>
        </w:rPr>
        <w:t xml:space="preserve"> тыс. рублей, на обеспечение госгарантий</w:t>
      </w:r>
      <w:r w:rsidR="0047013D">
        <w:rPr>
          <w:rFonts w:ascii="Times New Roman" w:hAnsi="Times New Roman"/>
          <w:sz w:val="24"/>
          <w:szCs w:val="24"/>
        </w:rPr>
        <w:t xml:space="preserve"> по образованию на сумму 2411,5</w:t>
      </w:r>
      <w:r w:rsidRPr="00565FD8">
        <w:rPr>
          <w:rFonts w:ascii="Times New Roman" w:hAnsi="Times New Roman"/>
          <w:sz w:val="24"/>
          <w:szCs w:val="24"/>
        </w:rPr>
        <w:t xml:space="preserve"> тыс. рублей, на ежемесячные выплаты за класс</w:t>
      </w:r>
      <w:r w:rsidR="0047013D">
        <w:rPr>
          <w:rFonts w:ascii="Times New Roman" w:hAnsi="Times New Roman"/>
          <w:sz w:val="24"/>
          <w:szCs w:val="24"/>
        </w:rPr>
        <w:t>ное руководство на сумму 6093,4</w:t>
      </w:r>
      <w:proofErr w:type="gramEnd"/>
      <w:r w:rsidRPr="00565FD8">
        <w:rPr>
          <w:rFonts w:ascii="Times New Roman" w:hAnsi="Times New Roman"/>
          <w:sz w:val="24"/>
          <w:szCs w:val="24"/>
        </w:rPr>
        <w:t xml:space="preserve"> тыс. рублей, за счет средств местного бюджета увеличиваются назначения на укрепление материально-технической базы – на мероприятия по газоснабжению </w:t>
      </w:r>
      <w:proofErr w:type="spellStart"/>
      <w:r w:rsidRPr="00565FD8">
        <w:rPr>
          <w:rFonts w:ascii="Times New Roman" w:hAnsi="Times New Roman"/>
          <w:sz w:val="24"/>
          <w:szCs w:val="24"/>
        </w:rPr>
        <w:t>Славской</w:t>
      </w:r>
      <w:proofErr w:type="spellEnd"/>
      <w:r w:rsidRPr="00565FD8">
        <w:rPr>
          <w:rFonts w:ascii="Times New Roman" w:hAnsi="Times New Roman"/>
          <w:sz w:val="24"/>
          <w:szCs w:val="24"/>
        </w:rPr>
        <w:t xml:space="preserve"> СОШ и здания детсада «Ласточка» на сумму 721,</w:t>
      </w:r>
      <w:r w:rsidR="0047013D">
        <w:rPr>
          <w:rFonts w:ascii="Times New Roman" w:hAnsi="Times New Roman"/>
          <w:sz w:val="24"/>
          <w:szCs w:val="24"/>
        </w:rPr>
        <w:t>3</w:t>
      </w:r>
      <w:r w:rsidRPr="00565FD8">
        <w:rPr>
          <w:rFonts w:ascii="Times New Roman" w:hAnsi="Times New Roman"/>
          <w:sz w:val="24"/>
          <w:szCs w:val="24"/>
        </w:rPr>
        <w:t xml:space="preserve"> тыс. рублей;</w:t>
      </w:r>
    </w:p>
    <w:p w:rsidR="00565FD8" w:rsidRPr="00565FD8" w:rsidRDefault="00565FD8" w:rsidP="00565FD8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FD8">
        <w:rPr>
          <w:rFonts w:ascii="Times New Roman" w:hAnsi="Times New Roman"/>
          <w:sz w:val="24"/>
          <w:szCs w:val="24"/>
        </w:rPr>
        <w:t>-по подразделу 0703 «Дополнительное образование» увеличиваются назначения на замену отопительного котла в котельной дома детского творчества на сумму 348</w:t>
      </w:r>
      <w:r w:rsidR="0047013D">
        <w:rPr>
          <w:rFonts w:ascii="Times New Roman" w:hAnsi="Times New Roman"/>
          <w:sz w:val="24"/>
          <w:szCs w:val="24"/>
        </w:rPr>
        <w:t>.0</w:t>
      </w:r>
      <w:r w:rsidRPr="00565FD8">
        <w:rPr>
          <w:rFonts w:ascii="Times New Roman" w:hAnsi="Times New Roman"/>
          <w:sz w:val="24"/>
          <w:szCs w:val="24"/>
        </w:rPr>
        <w:t xml:space="preserve"> тыс. рублей;</w:t>
      </w:r>
    </w:p>
    <w:p w:rsidR="00565FD8" w:rsidRPr="00565FD8" w:rsidRDefault="00565FD8" w:rsidP="00565FD8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FD8">
        <w:rPr>
          <w:rFonts w:ascii="Times New Roman" w:hAnsi="Times New Roman"/>
          <w:sz w:val="24"/>
          <w:szCs w:val="24"/>
        </w:rPr>
        <w:t xml:space="preserve">-по подразделу 0801 «Культура» увеличены лимиты на строительство культурно-досугового центра в </w:t>
      </w:r>
      <w:proofErr w:type="spellStart"/>
      <w:r w:rsidR="0047013D">
        <w:rPr>
          <w:rFonts w:ascii="Times New Roman" w:hAnsi="Times New Roman"/>
          <w:sz w:val="24"/>
          <w:szCs w:val="24"/>
        </w:rPr>
        <w:t>п</w:t>
      </w:r>
      <w:proofErr w:type="gramStart"/>
      <w:r w:rsidR="0047013D">
        <w:rPr>
          <w:rFonts w:ascii="Times New Roman" w:hAnsi="Times New Roman"/>
          <w:sz w:val="24"/>
          <w:szCs w:val="24"/>
        </w:rPr>
        <w:t>.Я</w:t>
      </w:r>
      <w:proofErr w:type="gramEnd"/>
      <w:r w:rsidR="0047013D">
        <w:rPr>
          <w:rFonts w:ascii="Times New Roman" w:hAnsi="Times New Roman"/>
          <w:sz w:val="24"/>
          <w:szCs w:val="24"/>
        </w:rPr>
        <w:t>снополянка</w:t>
      </w:r>
      <w:proofErr w:type="spellEnd"/>
      <w:r w:rsidR="0047013D">
        <w:rPr>
          <w:rFonts w:ascii="Times New Roman" w:hAnsi="Times New Roman"/>
          <w:sz w:val="24"/>
          <w:szCs w:val="24"/>
        </w:rPr>
        <w:t xml:space="preserve"> на сумму 34152,4</w:t>
      </w:r>
      <w:r w:rsidRPr="00565FD8">
        <w:rPr>
          <w:rFonts w:ascii="Times New Roman" w:hAnsi="Times New Roman"/>
          <w:sz w:val="24"/>
          <w:szCs w:val="24"/>
        </w:rPr>
        <w:t xml:space="preserve"> тыс. рублей;</w:t>
      </w:r>
    </w:p>
    <w:p w:rsidR="00565FD8" w:rsidRPr="00565FD8" w:rsidRDefault="00565FD8" w:rsidP="00565FD8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FD8">
        <w:rPr>
          <w:rFonts w:ascii="Times New Roman" w:hAnsi="Times New Roman"/>
          <w:sz w:val="24"/>
          <w:szCs w:val="24"/>
        </w:rPr>
        <w:t>-по подразделу 1003 «Социальное обеспечение населения» уменьшены лимиты по улучшению жилищных условий граждан, проживающих на сель</w:t>
      </w:r>
      <w:r w:rsidR="0047013D">
        <w:rPr>
          <w:rFonts w:ascii="Times New Roman" w:hAnsi="Times New Roman"/>
          <w:sz w:val="24"/>
          <w:szCs w:val="24"/>
        </w:rPr>
        <w:t>ских территориях на сумму 900,8</w:t>
      </w:r>
      <w:r w:rsidRPr="00565FD8">
        <w:rPr>
          <w:rFonts w:ascii="Times New Roman" w:hAnsi="Times New Roman"/>
          <w:sz w:val="24"/>
          <w:szCs w:val="24"/>
        </w:rPr>
        <w:t xml:space="preserve"> тыс. рублей;</w:t>
      </w:r>
    </w:p>
    <w:p w:rsidR="0094454E" w:rsidRDefault="00565FD8" w:rsidP="00371B00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65FD8">
        <w:rPr>
          <w:rFonts w:ascii="Times New Roman" w:hAnsi="Times New Roman"/>
          <w:sz w:val="24"/>
          <w:szCs w:val="24"/>
        </w:rPr>
        <w:t>-по подразделу 1006 «Другие вопросы в области социальной политики» увеличены назначения на осуществление деятельности по опеке и попечительству совершенн</w:t>
      </w:r>
      <w:r w:rsidR="0047013D">
        <w:rPr>
          <w:rFonts w:ascii="Times New Roman" w:hAnsi="Times New Roman"/>
          <w:sz w:val="24"/>
          <w:szCs w:val="24"/>
        </w:rPr>
        <w:t>олетних граждан на сумму 402,6</w:t>
      </w:r>
      <w:r w:rsidRPr="00565FD8">
        <w:rPr>
          <w:rFonts w:ascii="Times New Roman" w:hAnsi="Times New Roman"/>
          <w:sz w:val="24"/>
          <w:szCs w:val="24"/>
        </w:rPr>
        <w:t xml:space="preserve"> тыс. рублей. </w:t>
      </w:r>
    </w:p>
    <w:p w:rsidR="00565FD8" w:rsidRDefault="00565FD8" w:rsidP="00371B00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535A1" w:rsidRDefault="007535A1" w:rsidP="00371B00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535A1" w:rsidRDefault="007535A1" w:rsidP="00371B00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535A1" w:rsidRDefault="007535A1" w:rsidP="00371B00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535A1" w:rsidRDefault="007535A1" w:rsidP="00371B00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535A1" w:rsidRDefault="007535A1" w:rsidP="00371B00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535A1" w:rsidRPr="00A22BD7" w:rsidRDefault="007535A1" w:rsidP="00371B00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7EB7" w:rsidRDefault="00007EB7" w:rsidP="00007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Изменения, внесенные </w:t>
      </w:r>
      <w:r w:rsidR="00371B00">
        <w:rPr>
          <w:rFonts w:ascii="Times New Roman" w:hAnsi="Times New Roman"/>
          <w:b/>
          <w:sz w:val="24"/>
          <w:szCs w:val="24"/>
        </w:rPr>
        <w:t>в муниципальные программы в 2021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559"/>
        <w:gridCol w:w="1559"/>
        <w:gridCol w:w="1415"/>
      </w:tblGrid>
      <w:tr w:rsidR="00007EB7" w:rsidTr="00B315DE">
        <w:trPr>
          <w:trHeight w:val="20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D8" w:rsidRDefault="00565FD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Предыдущее</w:t>
            </w:r>
          </w:p>
          <w:p w:rsidR="00007EB7" w:rsidRDefault="00565FD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решение о бюджете от 27.01.21 №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 решения о бюджете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Отклонение от предыдущего решения о бюджете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ind w:firstLine="2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показателей к  предыдущему решению о бюджете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%)</w:t>
            </w:r>
          </w:p>
        </w:tc>
      </w:tr>
      <w:tr w:rsidR="00007EB7" w:rsidTr="00B315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565FD8" w:rsidTr="00B315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D8" w:rsidRDefault="0056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системы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FD8" w:rsidRDefault="00565FD8" w:rsidP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262687.2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FD8" w:rsidRDefault="0056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289088.0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FD8" w:rsidRDefault="000A57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26400.8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FD8" w:rsidRDefault="000A57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110.0</w:t>
            </w:r>
          </w:p>
        </w:tc>
      </w:tr>
      <w:tr w:rsidR="00565FD8" w:rsidTr="00B315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D8" w:rsidRDefault="0056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FD8" w:rsidRDefault="00565FD8" w:rsidP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34583.9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FD8" w:rsidRDefault="000A57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34085.6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FD8" w:rsidRDefault="000A57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-498.3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FD8" w:rsidRDefault="000A57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98.6</w:t>
            </w:r>
          </w:p>
        </w:tc>
      </w:tr>
      <w:tr w:rsidR="00565FD8" w:rsidTr="00B315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D8" w:rsidRDefault="0056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FD8" w:rsidRDefault="00565FD8" w:rsidP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96077.2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FD8" w:rsidRDefault="0056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130229.6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FD8" w:rsidRDefault="000A57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34152.4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FD8" w:rsidRDefault="000A57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135.5</w:t>
            </w:r>
          </w:p>
        </w:tc>
      </w:tr>
      <w:tr w:rsidR="00565FD8" w:rsidTr="00B315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D8" w:rsidRDefault="0056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физкультуры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FD8" w:rsidRDefault="00565FD8" w:rsidP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FD8" w:rsidRDefault="0056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FD8" w:rsidRDefault="000A57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FD8" w:rsidRDefault="000A57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565FD8" w:rsidTr="00B315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D8" w:rsidRDefault="0056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Доступное комфортное жилье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FD8" w:rsidRDefault="00565FD8" w:rsidP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64538.2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FD8" w:rsidRDefault="0056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56779.5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FD8" w:rsidRDefault="000A57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-7758.7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FD8" w:rsidRDefault="000A57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88.0</w:t>
            </w:r>
          </w:p>
        </w:tc>
      </w:tr>
      <w:tr w:rsidR="00565FD8" w:rsidTr="00B315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D8" w:rsidRDefault="0056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FD8" w:rsidRDefault="00565FD8" w:rsidP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1685.0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FD8" w:rsidRDefault="0056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1685.0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FD8" w:rsidRDefault="000A57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FD8" w:rsidRDefault="000A57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565FD8" w:rsidTr="00B315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D8" w:rsidRDefault="0056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Модернизация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FD8" w:rsidRDefault="00565FD8" w:rsidP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8795.0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FD8" w:rsidRDefault="0056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8795.0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FD8" w:rsidRDefault="000A57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FD8" w:rsidRDefault="000A57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</w:tbl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701"/>
        <w:gridCol w:w="1559"/>
        <w:gridCol w:w="1559"/>
        <w:gridCol w:w="1418"/>
      </w:tblGrid>
      <w:tr w:rsidR="00565FD8" w:rsidTr="00B315DE">
        <w:tc>
          <w:tcPr>
            <w:tcW w:w="3261" w:type="dxa"/>
          </w:tcPr>
          <w:p w:rsidR="00565FD8" w:rsidRPr="00B315DE" w:rsidRDefault="00565FD8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15DE">
              <w:rPr>
                <w:sz w:val="24"/>
                <w:szCs w:val="24"/>
              </w:rPr>
              <w:t>Развитие промышленности и предпринимательства</w:t>
            </w:r>
          </w:p>
        </w:tc>
        <w:tc>
          <w:tcPr>
            <w:tcW w:w="1701" w:type="dxa"/>
          </w:tcPr>
          <w:p w:rsidR="00565FD8" w:rsidRPr="00B315DE" w:rsidRDefault="00565FD8" w:rsidP="00D55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</w:t>
            </w:r>
          </w:p>
        </w:tc>
        <w:tc>
          <w:tcPr>
            <w:tcW w:w="1559" w:type="dxa"/>
          </w:tcPr>
          <w:p w:rsidR="00565FD8" w:rsidRPr="00B315DE" w:rsidRDefault="00565FD8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</w:t>
            </w:r>
          </w:p>
        </w:tc>
        <w:tc>
          <w:tcPr>
            <w:tcW w:w="1559" w:type="dxa"/>
          </w:tcPr>
          <w:p w:rsidR="00565FD8" w:rsidRPr="00B315DE" w:rsidRDefault="000A574D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65FD8" w:rsidRPr="00B315DE" w:rsidRDefault="000A574D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</w:tr>
      <w:tr w:rsidR="00565FD8" w:rsidRPr="00B315DE" w:rsidTr="00B315DE">
        <w:tc>
          <w:tcPr>
            <w:tcW w:w="3261" w:type="dxa"/>
          </w:tcPr>
          <w:p w:rsidR="00565FD8" w:rsidRPr="00B315DE" w:rsidRDefault="00565FD8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15DE">
              <w:rPr>
                <w:sz w:val="24"/>
                <w:szCs w:val="24"/>
              </w:rPr>
              <w:t>Разв</w:t>
            </w:r>
            <w:r>
              <w:rPr>
                <w:sz w:val="24"/>
                <w:szCs w:val="24"/>
              </w:rPr>
              <w:t>итие транспортной системы</w:t>
            </w:r>
          </w:p>
        </w:tc>
        <w:tc>
          <w:tcPr>
            <w:tcW w:w="1701" w:type="dxa"/>
          </w:tcPr>
          <w:p w:rsidR="00565FD8" w:rsidRPr="00B315DE" w:rsidRDefault="00565FD8" w:rsidP="00D55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26424.0</w:t>
            </w:r>
          </w:p>
        </w:tc>
        <w:tc>
          <w:tcPr>
            <w:tcW w:w="1559" w:type="dxa"/>
          </w:tcPr>
          <w:p w:rsidR="00565FD8" w:rsidRPr="00B315DE" w:rsidRDefault="00565FD8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26424.0</w:t>
            </w:r>
          </w:p>
        </w:tc>
        <w:tc>
          <w:tcPr>
            <w:tcW w:w="1559" w:type="dxa"/>
          </w:tcPr>
          <w:p w:rsidR="00565FD8" w:rsidRPr="00B315DE" w:rsidRDefault="000A574D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65FD8" w:rsidRPr="00B315DE" w:rsidRDefault="000A574D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</w:tr>
      <w:tr w:rsidR="00565FD8" w:rsidRPr="00B315DE" w:rsidTr="00B315DE">
        <w:tc>
          <w:tcPr>
            <w:tcW w:w="3261" w:type="dxa"/>
          </w:tcPr>
          <w:p w:rsidR="00565FD8" w:rsidRPr="00B315DE" w:rsidRDefault="00565FD8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туризма</w:t>
            </w:r>
          </w:p>
        </w:tc>
        <w:tc>
          <w:tcPr>
            <w:tcW w:w="1701" w:type="dxa"/>
          </w:tcPr>
          <w:p w:rsidR="00565FD8" w:rsidRPr="00B315DE" w:rsidRDefault="00565FD8" w:rsidP="00D55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1465.0</w:t>
            </w:r>
          </w:p>
        </w:tc>
        <w:tc>
          <w:tcPr>
            <w:tcW w:w="1559" w:type="dxa"/>
          </w:tcPr>
          <w:p w:rsidR="00565FD8" w:rsidRPr="00B315DE" w:rsidRDefault="00565FD8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12465.0</w:t>
            </w:r>
          </w:p>
        </w:tc>
        <w:tc>
          <w:tcPr>
            <w:tcW w:w="1559" w:type="dxa"/>
          </w:tcPr>
          <w:p w:rsidR="00565FD8" w:rsidRPr="00B315DE" w:rsidRDefault="000A574D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11000.0</w:t>
            </w:r>
          </w:p>
        </w:tc>
        <w:tc>
          <w:tcPr>
            <w:tcW w:w="1418" w:type="dxa"/>
          </w:tcPr>
          <w:p w:rsidR="00565FD8" w:rsidRPr="00B315DE" w:rsidRDefault="000A574D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850.8</w:t>
            </w:r>
          </w:p>
        </w:tc>
      </w:tr>
      <w:tr w:rsidR="00565FD8" w:rsidRPr="00B315DE" w:rsidTr="00B315DE">
        <w:tc>
          <w:tcPr>
            <w:tcW w:w="3261" w:type="dxa"/>
          </w:tcPr>
          <w:p w:rsidR="00565FD8" w:rsidRPr="00B315DE" w:rsidRDefault="00565FD8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</w:tcPr>
          <w:p w:rsidR="00565FD8" w:rsidRPr="00B315DE" w:rsidRDefault="00565FD8" w:rsidP="00D55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450.0</w:t>
            </w:r>
          </w:p>
        </w:tc>
        <w:tc>
          <w:tcPr>
            <w:tcW w:w="1559" w:type="dxa"/>
          </w:tcPr>
          <w:p w:rsidR="00565FD8" w:rsidRPr="00B315DE" w:rsidRDefault="00565FD8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450.0</w:t>
            </w:r>
          </w:p>
        </w:tc>
        <w:tc>
          <w:tcPr>
            <w:tcW w:w="1559" w:type="dxa"/>
          </w:tcPr>
          <w:p w:rsidR="00565FD8" w:rsidRPr="00B315DE" w:rsidRDefault="000A574D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65FD8" w:rsidRPr="00B315DE" w:rsidRDefault="000A574D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</w:tr>
      <w:tr w:rsidR="00565FD8" w:rsidRPr="00B315DE" w:rsidTr="00B315DE">
        <w:tc>
          <w:tcPr>
            <w:tcW w:w="3261" w:type="dxa"/>
          </w:tcPr>
          <w:p w:rsidR="00565FD8" w:rsidRPr="00B315DE" w:rsidRDefault="00565FD8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муниципальными финансами и создание условий для эффективности бюджетных расходов</w:t>
            </w:r>
          </w:p>
        </w:tc>
        <w:tc>
          <w:tcPr>
            <w:tcW w:w="1701" w:type="dxa"/>
          </w:tcPr>
          <w:p w:rsidR="00565FD8" w:rsidRPr="00B315DE" w:rsidRDefault="00565FD8" w:rsidP="00D55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9441.3</w:t>
            </w:r>
          </w:p>
        </w:tc>
        <w:tc>
          <w:tcPr>
            <w:tcW w:w="1559" w:type="dxa"/>
          </w:tcPr>
          <w:p w:rsidR="00565FD8" w:rsidRPr="00B315DE" w:rsidRDefault="00565FD8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9200.0</w:t>
            </w:r>
          </w:p>
        </w:tc>
        <w:tc>
          <w:tcPr>
            <w:tcW w:w="1559" w:type="dxa"/>
          </w:tcPr>
          <w:p w:rsidR="00565FD8" w:rsidRPr="00B315DE" w:rsidRDefault="000A574D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-241.3</w:t>
            </w:r>
          </w:p>
        </w:tc>
        <w:tc>
          <w:tcPr>
            <w:tcW w:w="1418" w:type="dxa"/>
          </w:tcPr>
          <w:p w:rsidR="00565FD8" w:rsidRPr="00B315DE" w:rsidRDefault="000A574D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97.5</w:t>
            </w:r>
          </w:p>
        </w:tc>
      </w:tr>
      <w:tr w:rsidR="00565FD8" w:rsidRPr="00B315DE" w:rsidTr="00B315DE">
        <w:tc>
          <w:tcPr>
            <w:tcW w:w="3261" w:type="dxa"/>
          </w:tcPr>
          <w:p w:rsidR="00565FD8" w:rsidRPr="00B315DE" w:rsidRDefault="00565FD8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Эффективное муниципальное управление</w:t>
            </w:r>
          </w:p>
        </w:tc>
        <w:tc>
          <w:tcPr>
            <w:tcW w:w="1701" w:type="dxa"/>
          </w:tcPr>
          <w:p w:rsidR="00565FD8" w:rsidRPr="00B315DE" w:rsidRDefault="00565FD8" w:rsidP="00D55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47361.3</w:t>
            </w:r>
          </w:p>
        </w:tc>
        <w:tc>
          <w:tcPr>
            <w:tcW w:w="1559" w:type="dxa"/>
          </w:tcPr>
          <w:p w:rsidR="00565FD8" w:rsidRPr="00B315DE" w:rsidRDefault="00565FD8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4739</w:t>
            </w:r>
            <w:r w:rsidR="000A574D">
              <w:rPr>
                <w:sz w:val="24"/>
                <w:szCs w:val="24"/>
              </w:rPr>
              <w:t>2.0</w:t>
            </w:r>
          </w:p>
        </w:tc>
        <w:tc>
          <w:tcPr>
            <w:tcW w:w="1559" w:type="dxa"/>
          </w:tcPr>
          <w:p w:rsidR="00565FD8" w:rsidRPr="00B315DE" w:rsidRDefault="000A574D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30.7</w:t>
            </w:r>
          </w:p>
        </w:tc>
        <w:tc>
          <w:tcPr>
            <w:tcW w:w="1418" w:type="dxa"/>
          </w:tcPr>
          <w:p w:rsidR="00565FD8" w:rsidRPr="00B315DE" w:rsidRDefault="000A574D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</w:tr>
      <w:tr w:rsidR="00565FD8" w:rsidRPr="00B315DE" w:rsidTr="00B315DE">
        <w:tc>
          <w:tcPr>
            <w:tcW w:w="3261" w:type="dxa"/>
          </w:tcPr>
          <w:p w:rsidR="00565FD8" w:rsidRPr="00B315DE" w:rsidRDefault="00565FD8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 молодежи</w:t>
            </w:r>
          </w:p>
        </w:tc>
        <w:tc>
          <w:tcPr>
            <w:tcW w:w="1701" w:type="dxa"/>
          </w:tcPr>
          <w:p w:rsidR="00565FD8" w:rsidRPr="00B315DE" w:rsidRDefault="00565FD8" w:rsidP="00D55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2888.2</w:t>
            </w:r>
          </w:p>
        </w:tc>
        <w:tc>
          <w:tcPr>
            <w:tcW w:w="1559" w:type="dxa"/>
          </w:tcPr>
          <w:p w:rsidR="00565FD8" w:rsidRPr="00B315DE" w:rsidRDefault="00565FD8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2888.2</w:t>
            </w:r>
          </w:p>
        </w:tc>
        <w:tc>
          <w:tcPr>
            <w:tcW w:w="1559" w:type="dxa"/>
          </w:tcPr>
          <w:p w:rsidR="00565FD8" w:rsidRPr="00B315DE" w:rsidRDefault="000A574D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65FD8" w:rsidRPr="00B315DE" w:rsidRDefault="000A574D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</w:tr>
      <w:tr w:rsidR="00565FD8" w:rsidRPr="00B315DE" w:rsidTr="00B315DE">
        <w:tc>
          <w:tcPr>
            <w:tcW w:w="3261" w:type="dxa"/>
          </w:tcPr>
          <w:p w:rsidR="00565FD8" w:rsidRPr="00B315DE" w:rsidRDefault="00565FD8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инициативы населения</w:t>
            </w:r>
          </w:p>
        </w:tc>
        <w:tc>
          <w:tcPr>
            <w:tcW w:w="1701" w:type="dxa"/>
          </w:tcPr>
          <w:p w:rsidR="00565FD8" w:rsidRPr="00B315DE" w:rsidRDefault="00565FD8" w:rsidP="00D55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450.0</w:t>
            </w:r>
          </w:p>
        </w:tc>
        <w:tc>
          <w:tcPr>
            <w:tcW w:w="1559" w:type="dxa"/>
          </w:tcPr>
          <w:p w:rsidR="00565FD8" w:rsidRPr="00B315DE" w:rsidRDefault="00565FD8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450.0</w:t>
            </w:r>
          </w:p>
        </w:tc>
        <w:tc>
          <w:tcPr>
            <w:tcW w:w="1559" w:type="dxa"/>
          </w:tcPr>
          <w:p w:rsidR="00565FD8" w:rsidRPr="00B315DE" w:rsidRDefault="000A574D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65FD8" w:rsidRPr="00B315DE" w:rsidRDefault="000A574D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</w:tr>
      <w:tr w:rsidR="00565FD8" w:rsidRPr="00B315DE" w:rsidTr="00B315DE">
        <w:tc>
          <w:tcPr>
            <w:tcW w:w="3261" w:type="dxa"/>
          </w:tcPr>
          <w:p w:rsidR="00565FD8" w:rsidRDefault="00565FD8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565FD8" w:rsidRPr="00B315DE" w:rsidRDefault="00565FD8" w:rsidP="00D55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557626.3</w:t>
            </w:r>
          </w:p>
        </w:tc>
        <w:tc>
          <w:tcPr>
            <w:tcW w:w="1559" w:type="dxa"/>
          </w:tcPr>
          <w:p w:rsidR="00565FD8" w:rsidRPr="00B315DE" w:rsidRDefault="00565FD8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620711.9</w:t>
            </w:r>
          </w:p>
        </w:tc>
        <w:tc>
          <w:tcPr>
            <w:tcW w:w="1559" w:type="dxa"/>
          </w:tcPr>
          <w:p w:rsidR="00565FD8" w:rsidRPr="00B315DE" w:rsidRDefault="000A574D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63085.6</w:t>
            </w:r>
          </w:p>
        </w:tc>
        <w:tc>
          <w:tcPr>
            <w:tcW w:w="1418" w:type="dxa"/>
          </w:tcPr>
          <w:p w:rsidR="00565FD8" w:rsidRPr="00B315DE" w:rsidRDefault="000A574D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111.3</w:t>
            </w:r>
          </w:p>
        </w:tc>
      </w:tr>
    </w:tbl>
    <w:p w:rsidR="000A574D" w:rsidRDefault="000A574D" w:rsidP="00007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35A1" w:rsidRDefault="007535A1" w:rsidP="00007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35A1" w:rsidRDefault="007535A1" w:rsidP="00007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35A1" w:rsidRDefault="007535A1" w:rsidP="00007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35A1" w:rsidRDefault="007535A1" w:rsidP="00007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35A1" w:rsidRDefault="007535A1" w:rsidP="00007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35A1" w:rsidRDefault="007535A1" w:rsidP="00007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35A1" w:rsidRDefault="007535A1" w:rsidP="00007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35A1" w:rsidRDefault="007535A1" w:rsidP="00007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EB7" w:rsidRDefault="00007EB7" w:rsidP="00007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Изменения, внесенные в </w:t>
      </w:r>
      <w:proofErr w:type="gramStart"/>
      <w:r>
        <w:rPr>
          <w:rFonts w:ascii="Times New Roman" w:hAnsi="Times New Roman"/>
          <w:b/>
          <w:sz w:val="24"/>
          <w:szCs w:val="24"/>
        </w:rPr>
        <w:t>программное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непрограммное</w:t>
      </w:r>
    </w:p>
    <w:p w:rsidR="00007EB7" w:rsidRDefault="00C634DE" w:rsidP="0047013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направление  расходов  в 2021</w:t>
      </w:r>
      <w:r w:rsidR="00007EB7"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842"/>
        <w:gridCol w:w="1560"/>
      </w:tblGrid>
      <w:tr w:rsidR="00007EB7" w:rsidTr="00C634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B7" w:rsidRDefault="00007EB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4D" w:rsidRDefault="000A574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Предыдущее</w:t>
            </w:r>
          </w:p>
          <w:p w:rsidR="00007EB7" w:rsidRDefault="000A574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2A0BE5">
              <w:rPr>
                <w:b/>
                <w:sz w:val="24"/>
                <w:szCs w:val="24"/>
              </w:rPr>
              <w:t>ешение</w:t>
            </w:r>
            <w:r>
              <w:rPr>
                <w:b/>
                <w:sz w:val="24"/>
                <w:szCs w:val="24"/>
              </w:rPr>
              <w:t xml:space="preserve"> о бюджете от 27.01.21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 решения о бюджете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от предыдущего решения о бюджете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ind w:firstLine="2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 показателей к  предыдущему решению о бюджете (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 xml:space="preserve"> %)</w:t>
            </w:r>
          </w:p>
        </w:tc>
      </w:tr>
      <w:tr w:rsidR="000A574D" w:rsidTr="00C634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4D" w:rsidRDefault="000A574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Программное направление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D" w:rsidRDefault="000A574D" w:rsidP="00D55A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557626.3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D" w:rsidRDefault="000A574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620711.9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D" w:rsidRDefault="000A574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63085.6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D" w:rsidRDefault="000A574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111.3</w:t>
            </w:r>
          </w:p>
        </w:tc>
      </w:tr>
      <w:tr w:rsidR="000A574D" w:rsidTr="00C634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4D" w:rsidRDefault="000A574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D" w:rsidRDefault="000A574D" w:rsidP="00D55A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146413.8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D" w:rsidRDefault="000A574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150286.9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D" w:rsidRDefault="000A574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3873.1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D" w:rsidRDefault="000A574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102.6</w:t>
            </w:r>
          </w:p>
        </w:tc>
      </w:tr>
      <w:tr w:rsidR="000A574D" w:rsidTr="00C634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4D" w:rsidRDefault="000A574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D" w:rsidRDefault="000A574D" w:rsidP="00D55A6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704040.1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D" w:rsidRDefault="000A574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770998.8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D" w:rsidRDefault="000A574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66958.7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D" w:rsidRDefault="000A574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109.5</w:t>
            </w:r>
          </w:p>
        </w:tc>
      </w:tr>
    </w:tbl>
    <w:p w:rsidR="00007EB7" w:rsidRDefault="00007EB7" w:rsidP="00AB16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Основную долю непрограммного направления расходов в проекте решения составляют  расходы на государственную поддержку сельского хозяйства и регулирования рынков сельскохозяйственной продукции в форме предоставления субвенций из облас</w:t>
      </w:r>
      <w:r w:rsidR="00A15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тного </w:t>
      </w:r>
      <w:r w:rsidR="00A11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бюджета на сумму 122591,1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рублей. Доля программного направления расходов в общей сумме расходов составля</w:t>
      </w:r>
      <w:r w:rsidR="000A57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 80,5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%, непрогра</w:t>
      </w:r>
      <w:r w:rsidR="000A57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ммного направления расходов 19,5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%.</w:t>
      </w:r>
    </w:p>
    <w:p w:rsidR="00D55A6A" w:rsidRDefault="00D55A6A" w:rsidP="00AB16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07EB7" w:rsidRDefault="00007EB7" w:rsidP="00AB163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</w:t>
      </w:r>
      <w:r w:rsidR="00B0036C">
        <w:rPr>
          <w:rFonts w:ascii="Times New Roman" w:eastAsia="Times New Roman" w:hAnsi="Times New Roman"/>
          <w:b/>
          <w:sz w:val="24"/>
          <w:szCs w:val="24"/>
          <w:lang w:eastAsia="ru-RU"/>
        </w:rPr>
        <w:t>зменения расходов бюджета в 2021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 по ведомственной структуре.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700"/>
        <w:gridCol w:w="1700"/>
        <w:gridCol w:w="1983"/>
        <w:gridCol w:w="1700"/>
      </w:tblGrid>
      <w:tr w:rsidR="00007EB7" w:rsidTr="00007EB7">
        <w:trPr>
          <w:trHeight w:val="20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ГРБС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6A" w:rsidRDefault="00D55A6A" w:rsidP="00CC778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Предыдущее</w:t>
            </w:r>
          </w:p>
          <w:p w:rsidR="00007EB7" w:rsidRDefault="00D55A6A" w:rsidP="00CC778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решение о бюджете от 27.01.21 № 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 решения о бюджете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Отклонение от предыдущего решения о бюджете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ind w:firstLine="2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 показателей к  предыдущему решению о бюджете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%)</w:t>
            </w:r>
          </w:p>
        </w:tc>
      </w:tr>
      <w:tr w:rsidR="00007EB7" w:rsidTr="00007E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D55A6A" w:rsidTr="001F577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6A" w:rsidRDefault="00D55A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МКУ «Управление сельского хозяйства»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A6A" w:rsidRDefault="00D55A6A" w:rsidP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127052.0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A6A" w:rsidRDefault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126151.2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A6A" w:rsidRDefault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-900.8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A6A" w:rsidRDefault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99.3</w:t>
            </w:r>
          </w:p>
        </w:tc>
      </w:tr>
      <w:tr w:rsidR="00D55A6A" w:rsidTr="00A1596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6A" w:rsidRDefault="00D55A6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A6A" w:rsidRDefault="00D55A6A" w:rsidP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567095.0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A6A" w:rsidRDefault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635195.8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A6A" w:rsidRDefault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68100.8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A6A" w:rsidRDefault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112.0</w:t>
            </w:r>
          </w:p>
        </w:tc>
      </w:tr>
      <w:tr w:rsidR="00D55A6A" w:rsidTr="00A1596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6A" w:rsidRDefault="00D55A6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Окружной Совет депутатов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A6A" w:rsidRDefault="00D55A6A" w:rsidP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4089.8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A6A" w:rsidRDefault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4089.8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A6A" w:rsidRDefault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A6A" w:rsidRDefault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D55A6A" w:rsidTr="00A1596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6A" w:rsidRDefault="00D55A6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МКУ «ФЭУ»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A6A" w:rsidRDefault="00D55A6A" w:rsidP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4441.3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A6A" w:rsidRDefault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4200.0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A6A" w:rsidRDefault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-241.3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A6A" w:rsidRDefault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94.6</w:t>
            </w:r>
          </w:p>
        </w:tc>
      </w:tr>
      <w:tr w:rsidR="00D55A6A" w:rsidTr="00A1596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6A" w:rsidRDefault="00D55A6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A6A" w:rsidRDefault="00D55A6A" w:rsidP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1362.0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A6A" w:rsidRDefault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1362.0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A6A" w:rsidRDefault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A6A" w:rsidRDefault="00D55A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D55A6A" w:rsidTr="00A1596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6A" w:rsidRDefault="00D55A6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A6A" w:rsidRDefault="00D55A6A" w:rsidP="00D55A6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704040.1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A6A" w:rsidRDefault="00D55A6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770998.8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A6A" w:rsidRDefault="00D55A6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66958.7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A6A" w:rsidRDefault="00D55A6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109.5</w:t>
            </w:r>
          </w:p>
        </w:tc>
      </w:tr>
    </w:tbl>
    <w:p w:rsidR="00007EB7" w:rsidRDefault="00007EB7" w:rsidP="00007EB7">
      <w:pPr>
        <w:tabs>
          <w:tab w:val="left" w:pos="9360"/>
        </w:tabs>
        <w:spacing w:after="0" w:line="240" w:lineRule="auto"/>
        <w:ind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7EB7" w:rsidRDefault="00007EB7" w:rsidP="008D2D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Проектом решения вносятся изменения в ведомственную структуру расходов путем уве</w:t>
      </w:r>
      <w:r w:rsidR="00D55A6A">
        <w:rPr>
          <w:rFonts w:ascii="Times New Roman" w:eastAsia="Times New Roman" w:hAnsi="Times New Roman"/>
          <w:sz w:val="24"/>
          <w:szCs w:val="24"/>
          <w:lang w:eastAsia="ru-RU"/>
        </w:rPr>
        <w:t>личения бюджетных ассигнований 1</w:t>
      </w:r>
      <w:r w:rsidR="00CC7785">
        <w:rPr>
          <w:rFonts w:ascii="Times New Roman" w:eastAsia="Times New Roman" w:hAnsi="Times New Roman"/>
          <w:sz w:val="24"/>
          <w:szCs w:val="24"/>
          <w:lang w:eastAsia="ru-RU"/>
        </w:rPr>
        <w:t>-м</w:t>
      </w:r>
      <w:r w:rsidR="00D55A6A">
        <w:rPr>
          <w:rFonts w:ascii="Times New Roman" w:eastAsia="Times New Roman" w:hAnsi="Times New Roman"/>
          <w:sz w:val="24"/>
          <w:szCs w:val="24"/>
          <w:lang w:eastAsia="ru-RU"/>
        </w:rPr>
        <w:t>у главному распорядителю</w:t>
      </w:r>
      <w:r w:rsidR="00DC099F">
        <w:rPr>
          <w:rFonts w:ascii="Times New Roman" w:eastAsia="Times New Roman" w:hAnsi="Times New Roman"/>
          <w:sz w:val="24"/>
          <w:szCs w:val="24"/>
          <w:lang w:eastAsia="ru-RU"/>
        </w:rPr>
        <w:t xml:space="preserve"> из пяти</w:t>
      </w:r>
      <w:r w:rsidR="00D55A6A">
        <w:rPr>
          <w:rFonts w:ascii="Times New Roman" w:eastAsia="Times New Roman" w:hAnsi="Times New Roman"/>
          <w:sz w:val="24"/>
          <w:szCs w:val="24"/>
          <w:lang w:eastAsia="ru-RU"/>
        </w:rPr>
        <w:t xml:space="preserve"> и уменьшения двум.</w:t>
      </w:r>
    </w:p>
    <w:p w:rsidR="00DC099F" w:rsidRDefault="00DC099F" w:rsidP="00EE5DA2">
      <w:pPr>
        <w:tabs>
          <w:tab w:val="left" w:pos="0"/>
          <w:tab w:val="left" w:pos="3855"/>
        </w:tabs>
        <w:spacing w:after="120" w:line="240" w:lineRule="auto"/>
        <w:ind w:right="22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35A1" w:rsidRDefault="007535A1" w:rsidP="00EE5DA2">
      <w:pPr>
        <w:tabs>
          <w:tab w:val="left" w:pos="0"/>
          <w:tab w:val="left" w:pos="3855"/>
        </w:tabs>
        <w:spacing w:after="120" w:line="240" w:lineRule="auto"/>
        <w:ind w:right="22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DA2" w:rsidRDefault="00EE5DA2" w:rsidP="00EE5DA2">
      <w:pPr>
        <w:tabs>
          <w:tab w:val="left" w:pos="0"/>
          <w:tab w:val="left" w:pos="3855"/>
        </w:tabs>
        <w:spacing w:after="120" w:line="240" w:lineRule="auto"/>
        <w:ind w:right="22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Выводы:</w:t>
      </w:r>
    </w:p>
    <w:p w:rsidR="00EE5DA2" w:rsidRDefault="00EE5DA2" w:rsidP="00EE5DA2">
      <w:pPr>
        <w:pStyle w:val="a7"/>
        <w:numPr>
          <w:ilvl w:val="0"/>
          <w:numId w:val="28"/>
        </w:numPr>
        <w:tabs>
          <w:tab w:val="left" w:pos="0"/>
          <w:tab w:val="left" w:pos="3855"/>
        </w:tabs>
        <w:spacing w:after="120"/>
        <w:ind w:right="22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Cs/>
          <w:shd w:val="clear" w:color="auto" w:fill="FFFFFF"/>
        </w:rPr>
        <w:t>Проектом Решения планируется изменение основных характеристик бюджета муниципального образования «Славский городской округ», к которым, в соответствии с п.1 ст. 184.1 БК РФ, относятся общий объем доходов, общий объем расходов и дефицит бюджета.</w:t>
      </w:r>
    </w:p>
    <w:p w:rsidR="00336207" w:rsidRPr="00D55A6A" w:rsidRDefault="00DC099F" w:rsidP="00336207">
      <w:pPr>
        <w:pStyle w:val="a7"/>
        <w:numPr>
          <w:ilvl w:val="0"/>
          <w:numId w:val="28"/>
        </w:numPr>
        <w:tabs>
          <w:tab w:val="left" w:pos="0"/>
          <w:tab w:val="left" w:pos="3855"/>
        </w:tabs>
        <w:spacing w:after="120"/>
        <w:ind w:right="227"/>
        <w:jc w:val="both"/>
        <w:rPr>
          <w:rFonts w:eastAsia="Times New Roman"/>
          <w:color w:val="000000"/>
        </w:rPr>
      </w:pPr>
      <w:r w:rsidRPr="00D55A6A">
        <w:rPr>
          <w:rFonts w:eastAsia="Times New Roman"/>
          <w:bCs/>
          <w:shd w:val="clear" w:color="auto" w:fill="FFFFFF"/>
        </w:rPr>
        <w:t>На текущий 2021</w:t>
      </w:r>
      <w:r w:rsidR="00EE5DA2" w:rsidRPr="00D55A6A">
        <w:rPr>
          <w:rFonts w:eastAsia="Times New Roman"/>
          <w:bCs/>
          <w:shd w:val="clear" w:color="auto" w:fill="FFFFFF"/>
        </w:rPr>
        <w:t xml:space="preserve">  финансовый год по сравнению с предыдущим решени</w:t>
      </w:r>
      <w:r w:rsidR="00956783" w:rsidRPr="00D55A6A">
        <w:rPr>
          <w:rFonts w:eastAsia="Times New Roman"/>
          <w:bCs/>
          <w:shd w:val="clear" w:color="auto" w:fill="FFFFFF"/>
        </w:rPr>
        <w:t>е</w:t>
      </w:r>
      <w:r w:rsidR="00FF0397" w:rsidRPr="00D55A6A">
        <w:rPr>
          <w:rFonts w:eastAsia="Times New Roman"/>
          <w:bCs/>
          <w:shd w:val="clear" w:color="auto" w:fill="FFFFFF"/>
        </w:rPr>
        <w:t xml:space="preserve">м доходы увеличиваются  на </w:t>
      </w:r>
      <w:r w:rsidR="008101F2">
        <w:rPr>
          <w:rFonts w:eastAsia="Times New Roman"/>
          <w:bCs/>
          <w:shd w:val="clear" w:color="auto" w:fill="FFFFFF"/>
        </w:rPr>
        <w:t>66</w:t>
      </w:r>
      <w:r w:rsidR="00D55A6A" w:rsidRPr="00D55A6A">
        <w:rPr>
          <w:rFonts w:eastAsia="Times New Roman"/>
          <w:bCs/>
          <w:shd w:val="clear" w:color="auto" w:fill="FFFFFF"/>
        </w:rPr>
        <w:t>958.7</w:t>
      </w:r>
      <w:r w:rsidR="00EE5DA2" w:rsidRPr="00D55A6A">
        <w:rPr>
          <w:rFonts w:eastAsia="Times New Roman"/>
          <w:bCs/>
          <w:shd w:val="clear" w:color="auto" w:fill="FFFFFF"/>
        </w:rPr>
        <w:t>тыс. руб., расходы</w:t>
      </w:r>
      <w:r w:rsidR="00D55A6A" w:rsidRPr="00D55A6A">
        <w:rPr>
          <w:rFonts w:eastAsia="Times New Roman"/>
          <w:bCs/>
          <w:shd w:val="clear" w:color="auto" w:fill="FFFFFF"/>
        </w:rPr>
        <w:t xml:space="preserve">  увеличиваются на 66958,7</w:t>
      </w:r>
      <w:r w:rsidR="00EE5DA2" w:rsidRPr="00D55A6A">
        <w:rPr>
          <w:rFonts w:eastAsia="Times New Roman"/>
          <w:bCs/>
          <w:shd w:val="clear" w:color="auto" w:fill="FFFFFF"/>
        </w:rPr>
        <w:t xml:space="preserve"> тыс. руб., дефицит бюджета</w:t>
      </w:r>
      <w:r w:rsidR="00D55A6A" w:rsidRPr="00D55A6A">
        <w:rPr>
          <w:rFonts w:eastAsia="Times New Roman"/>
          <w:bCs/>
          <w:shd w:val="clear" w:color="auto" w:fill="FFFFFF"/>
        </w:rPr>
        <w:t xml:space="preserve"> остается без изменений</w:t>
      </w:r>
      <w:r w:rsidRPr="00D55A6A">
        <w:rPr>
          <w:rFonts w:eastAsia="Times New Roman"/>
          <w:bCs/>
          <w:shd w:val="clear" w:color="auto" w:fill="FFFFFF"/>
        </w:rPr>
        <w:t xml:space="preserve"> и составит 16015.3</w:t>
      </w:r>
      <w:r w:rsidR="003479B8" w:rsidRPr="00D55A6A">
        <w:rPr>
          <w:rFonts w:eastAsia="Times New Roman"/>
          <w:bCs/>
          <w:shd w:val="clear" w:color="auto" w:fill="FFFFFF"/>
        </w:rPr>
        <w:t xml:space="preserve"> тыс. руб.</w:t>
      </w:r>
      <w:r w:rsidR="00EA5DA7" w:rsidRPr="00D55A6A">
        <w:rPr>
          <w:rFonts w:eastAsia="Times New Roman"/>
          <w:bCs/>
          <w:shd w:val="clear" w:color="auto" w:fill="FFFFFF"/>
        </w:rPr>
        <w:t xml:space="preserve"> </w:t>
      </w:r>
    </w:p>
    <w:p w:rsidR="00BE1450" w:rsidRPr="004B2DCF" w:rsidRDefault="00BE1450" w:rsidP="00EE5DA2">
      <w:pPr>
        <w:pStyle w:val="a7"/>
        <w:numPr>
          <w:ilvl w:val="0"/>
          <w:numId w:val="28"/>
        </w:numPr>
        <w:tabs>
          <w:tab w:val="left" w:pos="0"/>
          <w:tab w:val="left" w:pos="3855"/>
        </w:tabs>
        <w:spacing w:after="120"/>
        <w:ind w:right="227"/>
        <w:jc w:val="both"/>
        <w:rPr>
          <w:rFonts w:eastAsia="Times New Roman"/>
          <w:color w:val="000000"/>
        </w:rPr>
      </w:pPr>
      <w:r>
        <w:rPr>
          <w:rFonts w:eastAsia="Times New Roman"/>
          <w:bCs/>
          <w:shd w:val="clear" w:color="auto" w:fill="FFFFFF"/>
        </w:rPr>
        <w:t>Вносимые изменения соответствуют нормам бюджетного законодательства.</w:t>
      </w:r>
    </w:p>
    <w:p w:rsidR="005F14EF" w:rsidRDefault="005F14EF" w:rsidP="00EE5DA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DA2" w:rsidRDefault="00EE5DA2" w:rsidP="00EE5DA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Рекомендации:</w:t>
      </w:r>
    </w:p>
    <w:p w:rsidR="00EE5DA2" w:rsidRDefault="00EE5DA2" w:rsidP="00EE5D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экспертизы проекта Решения «О внесении изменений в решение окружного Совета депутатов муниципального образования </w:t>
      </w:r>
      <w:r w:rsidR="00DC099F">
        <w:rPr>
          <w:rFonts w:ascii="Times New Roman" w:eastAsia="Times New Roman" w:hAnsi="Times New Roman"/>
          <w:sz w:val="24"/>
          <w:szCs w:val="24"/>
          <w:lang w:eastAsia="ru-RU"/>
        </w:rPr>
        <w:t>«Славский городской округ» от 15 декабря 2020 года № 69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 бюджете муниципального образования «С</w:t>
      </w:r>
      <w:r w:rsidR="00DC099F">
        <w:rPr>
          <w:rFonts w:ascii="Times New Roman" w:eastAsia="Times New Roman" w:hAnsi="Times New Roman"/>
          <w:sz w:val="24"/>
          <w:szCs w:val="24"/>
          <w:lang w:eastAsia="ru-RU"/>
        </w:rPr>
        <w:t xml:space="preserve">лавский городской округ» на 2021 год </w:t>
      </w:r>
      <w:r w:rsidR="00336207">
        <w:rPr>
          <w:rFonts w:ascii="Times New Roman" w:eastAsia="Times New Roman" w:hAnsi="Times New Roman"/>
          <w:sz w:val="24"/>
          <w:szCs w:val="24"/>
          <w:lang w:eastAsia="ru-RU"/>
        </w:rPr>
        <w:t>и на плановый период 2022-2023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 Контрольно-счетная палата  рекомендует   окружному Совету депутатов МО «Славский городской округ» рассмотреть проект решения о внесении изменений в бюджет городского округа</w:t>
      </w:r>
      <w:r w:rsidR="00A55C6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E73BB0" w:rsidRDefault="00E73BB0" w:rsidP="00EE5DA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99F" w:rsidRDefault="00DC099F" w:rsidP="00EE5DA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535A1" w:rsidRDefault="007535A1" w:rsidP="00EE5DA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5A1" w:rsidRDefault="007535A1" w:rsidP="00EE5DA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5A1" w:rsidRDefault="007535A1" w:rsidP="00EE5DA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5A1" w:rsidRDefault="007535A1" w:rsidP="00EE5DA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BB0" w:rsidRDefault="00E73BB0" w:rsidP="00EE5DA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A2" w:rsidRDefault="00EE5DA2" w:rsidP="00EE5DA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Контрольно-счетной палаты </w:t>
      </w:r>
    </w:p>
    <w:p w:rsidR="00EE5DA2" w:rsidRDefault="00EE5DA2" w:rsidP="00EE5DA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 «Славский городской округ»                                                                А. А. Щеголев</w:t>
      </w:r>
    </w:p>
    <w:p w:rsidR="00EE5DA2" w:rsidRDefault="00EE5DA2" w:rsidP="00EE5D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A2" w:rsidRDefault="00EE5DA2" w:rsidP="00EE5D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A2" w:rsidRDefault="00EE5DA2" w:rsidP="00EE5D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A2" w:rsidRDefault="00EE5DA2" w:rsidP="00EE5D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A2" w:rsidRDefault="00EE5DA2" w:rsidP="00EE5DA2">
      <w:pPr>
        <w:tabs>
          <w:tab w:val="left" w:pos="0"/>
          <w:tab w:val="left" w:pos="3855"/>
        </w:tabs>
        <w:spacing w:after="120" w:line="240" w:lineRule="auto"/>
        <w:ind w:right="22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DA2" w:rsidRDefault="00EE5DA2" w:rsidP="00EE5DA2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spacing w:after="0" w:line="100" w:lineRule="atLeast"/>
        <w:ind w:firstLine="709"/>
        <w:jc w:val="both"/>
        <w:rPr>
          <w:rFonts w:ascii="Times New Roman" w:hAnsi="Times New Roman"/>
          <w:color w:val="215868" w:themeColor="accent5" w:themeShade="80"/>
          <w:kern w:val="2"/>
          <w:sz w:val="26"/>
          <w:szCs w:val="26"/>
        </w:rPr>
      </w:pPr>
    </w:p>
    <w:p w:rsidR="00715C8D" w:rsidRPr="00EE5DA2" w:rsidRDefault="00715C8D" w:rsidP="00EE5DA2"/>
    <w:sectPr w:rsidR="00715C8D" w:rsidRPr="00EE5DA2" w:rsidSect="00D80463"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27" w:rsidRDefault="00300F27" w:rsidP="00D80463">
      <w:pPr>
        <w:spacing w:after="0" w:line="240" w:lineRule="auto"/>
      </w:pPr>
      <w:r>
        <w:separator/>
      </w:r>
    </w:p>
  </w:endnote>
  <w:endnote w:type="continuationSeparator" w:id="0">
    <w:p w:rsidR="00300F27" w:rsidRDefault="00300F27" w:rsidP="00D8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27" w:rsidRDefault="00300F27" w:rsidP="00D80463">
      <w:pPr>
        <w:spacing w:after="0" w:line="240" w:lineRule="auto"/>
      </w:pPr>
      <w:r>
        <w:separator/>
      </w:r>
    </w:p>
  </w:footnote>
  <w:footnote w:type="continuationSeparator" w:id="0">
    <w:p w:rsidR="00300F27" w:rsidRDefault="00300F27" w:rsidP="00D80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187134"/>
      <w:docPartObj>
        <w:docPartGallery w:val="Page Numbers (Top of Page)"/>
        <w:docPartUnique/>
      </w:docPartObj>
    </w:sdtPr>
    <w:sdtEndPr/>
    <w:sdtContent>
      <w:p w:rsidR="0047013D" w:rsidRDefault="0047013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1F2">
          <w:rPr>
            <w:noProof/>
          </w:rPr>
          <w:t>8</w:t>
        </w:r>
        <w:r>
          <w:fldChar w:fldCharType="end"/>
        </w:r>
      </w:p>
    </w:sdtContent>
  </w:sdt>
  <w:p w:rsidR="00D55A6A" w:rsidRPr="002529A4" w:rsidRDefault="00D55A6A" w:rsidP="002529A4">
    <w:pPr>
      <w:pStyle w:val="a8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6A" w:rsidRDefault="00D55A6A">
    <w:pPr>
      <w:pStyle w:val="a8"/>
      <w:jc w:val="center"/>
    </w:pPr>
  </w:p>
  <w:p w:rsidR="00D55A6A" w:rsidRDefault="00D55A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7D6C8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8088A"/>
    <w:multiLevelType w:val="hybridMultilevel"/>
    <w:tmpl w:val="8146E9E8"/>
    <w:lvl w:ilvl="0" w:tplc="B6B27C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642A7A"/>
    <w:multiLevelType w:val="hybridMultilevel"/>
    <w:tmpl w:val="95E05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637CD8"/>
    <w:multiLevelType w:val="hybridMultilevel"/>
    <w:tmpl w:val="BCCA3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A90954"/>
    <w:multiLevelType w:val="hybridMultilevel"/>
    <w:tmpl w:val="CB38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42934"/>
    <w:multiLevelType w:val="hybridMultilevel"/>
    <w:tmpl w:val="FAFC3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B916E4"/>
    <w:multiLevelType w:val="hybridMultilevel"/>
    <w:tmpl w:val="89E69FB2"/>
    <w:lvl w:ilvl="0" w:tplc="218086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3104AF"/>
    <w:multiLevelType w:val="hybridMultilevel"/>
    <w:tmpl w:val="3B10645A"/>
    <w:lvl w:ilvl="0" w:tplc="730E5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DE7B9F"/>
    <w:multiLevelType w:val="hybridMultilevel"/>
    <w:tmpl w:val="B86802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14B1555"/>
    <w:multiLevelType w:val="hybridMultilevel"/>
    <w:tmpl w:val="18D2A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A51DB7"/>
    <w:multiLevelType w:val="hybridMultilevel"/>
    <w:tmpl w:val="2B90A942"/>
    <w:lvl w:ilvl="0" w:tplc="7EFE589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D2B8C"/>
    <w:multiLevelType w:val="hybridMultilevel"/>
    <w:tmpl w:val="95488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FB2DEF"/>
    <w:multiLevelType w:val="hybridMultilevel"/>
    <w:tmpl w:val="9078E674"/>
    <w:lvl w:ilvl="0" w:tplc="B6B27C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230CA8"/>
    <w:multiLevelType w:val="hybridMultilevel"/>
    <w:tmpl w:val="821E5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077423"/>
    <w:multiLevelType w:val="multilevel"/>
    <w:tmpl w:val="7282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553272"/>
    <w:multiLevelType w:val="hybridMultilevel"/>
    <w:tmpl w:val="57466DB6"/>
    <w:lvl w:ilvl="0" w:tplc="78E089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0558A0"/>
    <w:multiLevelType w:val="hybridMultilevel"/>
    <w:tmpl w:val="969660B4"/>
    <w:lvl w:ilvl="0" w:tplc="E15657FA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9D1021"/>
    <w:multiLevelType w:val="hybridMultilevel"/>
    <w:tmpl w:val="5F8010E0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9">
    <w:nsid w:val="6EEF0754"/>
    <w:multiLevelType w:val="hybridMultilevel"/>
    <w:tmpl w:val="174E690E"/>
    <w:lvl w:ilvl="0" w:tplc="67D48FB2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1A34958"/>
    <w:multiLevelType w:val="hybridMultilevel"/>
    <w:tmpl w:val="F2B0F926"/>
    <w:lvl w:ilvl="0" w:tplc="041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1">
    <w:nsid w:val="74BD4BF7"/>
    <w:multiLevelType w:val="hybridMultilevel"/>
    <w:tmpl w:val="EC6EF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8680C5B"/>
    <w:multiLevelType w:val="hybridMultilevel"/>
    <w:tmpl w:val="7248C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92561D2"/>
    <w:multiLevelType w:val="hybridMultilevel"/>
    <w:tmpl w:val="FB56B370"/>
    <w:lvl w:ilvl="0" w:tplc="9D5443F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B71AC4"/>
    <w:multiLevelType w:val="hybridMultilevel"/>
    <w:tmpl w:val="1B9E00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>
    <w:nsid w:val="7F856CE5"/>
    <w:multiLevelType w:val="hybridMultilevel"/>
    <w:tmpl w:val="DE48F936"/>
    <w:lvl w:ilvl="0" w:tplc="46A229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2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8"/>
  </w:num>
  <w:num w:numId="9">
    <w:abstractNumId w:val="8"/>
  </w:num>
  <w:num w:numId="10">
    <w:abstractNumId w:val="3"/>
  </w:num>
  <w:num w:numId="11">
    <w:abstractNumId w:val="4"/>
  </w:num>
  <w:num w:numId="12">
    <w:abstractNumId w:val="11"/>
  </w:num>
  <w:num w:numId="13">
    <w:abstractNumId w:val="5"/>
  </w:num>
  <w:num w:numId="14">
    <w:abstractNumId w:val="20"/>
  </w:num>
  <w:num w:numId="15">
    <w:abstractNumId w:val="13"/>
  </w:num>
  <w:num w:numId="16">
    <w:abstractNumId w:val="24"/>
  </w:num>
  <w:num w:numId="17">
    <w:abstractNumId w:val="9"/>
  </w:num>
  <w:num w:numId="18">
    <w:abstractNumId w:val="21"/>
  </w:num>
  <w:num w:numId="19">
    <w:abstractNumId w:val="22"/>
  </w:num>
  <w:num w:numId="20">
    <w:abstractNumId w:val="10"/>
  </w:num>
  <w:num w:numId="21">
    <w:abstractNumId w:val="17"/>
  </w:num>
  <w:num w:numId="22">
    <w:abstractNumId w:val="0"/>
  </w:num>
  <w:num w:numId="23">
    <w:abstractNumId w:val="23"/>
  </w:num>
  <w:num w:numId="24">
    <w:abstractNumId w:val="12"/>
  </w:num>
  <w:num w:numId="25">
    <w:abstractNumId w:val="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2D7"/>
    <w:rsid w:val="0000074A"/>
    <w:rsid w:val="00000A13"/>
    <w:rsid w:val="00000E26"/>
    <w:rsid w:val="00001796"/>
    <w:rsid w:val="00002C80"/>
    <w:rsid w:val="00003F8D"/>
    <w:rsid w:val="0000431A"/>
    <w:rsid w:val="000069C2"/>
    <w:rsid w:val="00007EB7"/>
    <w:rsid w:val="0001082D"/>
    <w:rsid w:val="00011687"/>
    <w:rsid w:val="000118B6"/>
    <w:rsid w:val="00011935"/>
    <w:rsid w:val="00011B04"/>
    <w:rsid w:val="000161E8"/>
    <w:rsid w:val="00016248"/>
    <w:rsid w:val="00016786"/>
    <w:rsid w:val="0001688B"/>
    <w:rsid w:val="00016CAE"/>
    <w:rsid w:val="000176CC"/>
    <w:rsid w:val="00017AD9"/>
    <w:rsid w:val="00017D97"/>
    <w:rsid w:val="0002070B"/>
    <w:rsid w:val="00021063"/>
    <w:rsid w:val="00021B66"/>
    <w:rsid w:val="00022536"/>
    <w:rsid w:val="00022737"/>
    <w:rsid w:val="00023AD8"/>
    <w:rsid w:val="000242E1"/>
    <w:rsid w:val="00025012"/>
    <w:rsid w:val="00026370"/>
    <w:rsid w:val="000309A3"/>
    <w:rsid w:val="00030C49"/>
    <w:rsid w:val="00031B51"/>
    <w:rsid w:val="00032595"/>
    <w:rsid w:val="0003298C"/>
    <w:rsid w:val="00033087"/>
    <w:rsid w:val="00034486"/>
    <w:rsid w:val="00034705"/>
    <w:rsid w:val="00034BE1"/>
    <w:rsid w:val="000352C5"/>
    <w:rsid w:val="000427CC"/>
    <w:rsid w:val="000455DA"/>
    <w:rsid w:val="00045D57"/>
    <w:rsid w:val="0004671B"/>
    <w:rsid w:val="000479A1"/>
    <w:rsid w:val="00047BAE"/>
    <w:rsid w:val="000500A5"/>
    <w:rsid w:val="00050348"/>
    <w:rsid w:val="00051E1F"/>
    <w:rsid w:val="00054354"/>
    <w:rsid w:val="00054E6D"/>
    <w:rsid w:val="000554B1"/>
    <w:rsid w:val="000558EF"/>
    <w:rsid w:val="0005609C"/>
    <w:rsid w:val="00056598"/>
    <w:rsid w:val="00056821"/>
    <w:rsid w:val="00056E16"/>
    <w:rsid w:val="00057D84"/>
    <w:rsid w:val="00060032"/>
    <w:rsid w:val="0006003A"/>
    <w:rsid w:val="00061362"/>
    <w:rsid w:val="00061370"/>
    <w:rsid w:val="00061A0F"/>
    <w:rsid w:val="00061BB1"/>
    <w:rsid w:val="00062D6A"/>
    <w:rsid w:val="000647C5"/>
    <w:rsid w:val="00064D0A"/>
    <w:rsid w:val="00066556"/>
    <w:rsid w:val="0006681F"/>
    <w:rsid w:val="000679C0"/>
    <w:rsid w:val="00071452"/>
    <w:rsid w:val="00073E17"/>
    <w:rsid w:val="00075B84"/>
    <w:rsid w:val="000769AE"/>
    <w:rsid w:val="00076C80"/>
    <w:rsid w:val="00077264"/>
    <w:rsid w:val="00077B0D"/>
    <w:rsid w:val="000808A6"/>
    <w:rsid w:val="00081267"/>
    <w:rsid w:val="00081831"/>
    <w:rsid w:val="00082AA5"/>
    <w:rsid w:val="00083F53"/>
    <w:rsid w:val="000848FD"/>
    <w:rsid w:val="00084B45"/>
    <w:rsid w:val="0008504B"/>
    <w:rsid w:val="00085966"/>
    <w:rsid w:val="00090702"/>
    <w:rsid w:val="00092B3F"/>
    <w:rsid w:val="00092FF8"/>
    <w:rsid w:val="00094628"/>
    <w:rsid w:val="00096616"/>
    <w:rsid w:val="00096EB8"/>
    <w:rsid w:val="00097A0C"/>
    <w:rsid w:val="000A326D"/>
    <w:rsid w:val="000A3887"/>
    <w:rsid w:val="000A574D"/>
    <w:rsid w:val="000A6800"/>
    <w:rsid w:val="000A799E"/>
    <w:rsid w:val="000A7DAF"/>
    <w:rsid w:val="000B0D58"/>
    <w:rsid w:val="000B0D6E"/>
    <w:rsid w:val="000B27F2"/>
    <w:rsid w:val="000B49F1"/>
    <w:rsid w:val="000B4C9B"/>
    <w:rsid w:val="000B5128"/>
    <w:rsid w:val="000B5C55"/>
    <w:rsid w:val="000B76C5"/>
    <w:rsid w:val="000C03F3"/>
    <w:rsid w:val="000C1DDA"/>
    <w:rsid w:val="000C4A63"/>
    <w:rsid w:val="000C5E6F"/>
    <w:rsid w:val="000C6BCA"/>
    <w:rsid w:val="000C7D9E"/>
    <w:rsid w:val="000D184F"/>
    <w:rsid w:val="000D1F78"/>
    <w:rsid w:val="000D344F"/>
    <w:rsid w:val="000D3475"/>
    <w:rsid w:val="000D476E"/>
    <w:rsid w:val="000D4EAC"/>
    <w:rsid w:val="000D7107"/>
    <w:rsid w:val="000D73AE"/>
    <w:rsid w:val="000E013F"/>
    <w:rsid w:val="000E125B"/>
    <w:rsid w:val="000E15A9"/>
    <w:rsid w:val="000E1619"/>
    <w:rsid w:val="000E1694"/>
    <w:rsid w:val="000E2B3F"/>
    <w:rsid w:val="000E308F"/>
    <w:rsid w:val="000E4B07"/>
    <w:rsid w:val="000E565B"/>
    <w:rsid w:val="000E608A"/>
    <w:rsid w:val="000E76F2"/>
    <w:rsid w:val="000F0323"/>
    <w:rsid w:val="000F0F37"/>
    <w:rsid w:val="000F21EE"/>
    <w:rsid w:val="000F2512"/>
    <w:rsid w:val="000F3A68"/>
    <w:rsid w:val="000F4824"/>
    <w:rsid w:val="000F51FC"/>
    <w:rsid w:val="000F742D"/>
    <w:rsid w:val="0010156D"/>
    <w:rsid w:val="00102666"/>
    <w:rsid w:val="00102991"/>
    <w:rsid w:val="0010340F"/>
    <w:rsid w:val="001116FE"/>
    <w:rsid w:val="00113050"/>
    <w:rsid w:val="001136AE"/>
    <w:rsid w:val="00114C9F"/>
    <w:rsid w:val="00114FAC"/>
    <w:rsid w:val="001206C7"/>
    <w:rsid w:val="00121D7A"/>
    <w:rsid w:val="001225D9"/>
    <w:rsid w:val="001227BE"/>
    <w:rsid w:val="0012368B"/>
    <w:rsid w:val="0012373F"/>
    <w:rsid w:val="00123CF4"/>
    <w:rsid w:val="00123DBA"/>
    <w:rsid w:val="0012579F"/>
    <w:rsid w:val="00126015"/>
    <w:rsid w:val="00127C6C"/>
    <w:rsid w:val="00127D24"/>
    <w:rsid w:val="00131F29"/>
    <w:rsid w:val="0013351F"/>
    <w:rsid w:val="00134EFA"/>
    <w:rsid w:val="00136514"/>
    <w:rsid w:val="00137386"/>
    <w:rsid w:val="001377C0"/>
    <w:rsid w:val="001401C3"/>
    <w:rsid w:val="00142535"/>
    <w:rsid w:val="001430AF"/>
    <w:rsid w:val="001430DD"/>
    <w:rsid w:val="00143BA9"/>
    <w:rsid w:val="001440B3"/>
    <w:rsid w:val="001453C5"/>
    <w:rsid w:val="001453F7"/>
    <w:rsid w:val="00146DEA"/>
    <w:rsid w:val="00147191"/>
    <w:rsid w:val="00150997"/>
    <w:rsid w:val="00151535"/>
    <w:rsid w:val="001517C5"/>
    <w:rsid w:val="00151941"/>
    <w:rsid w:val="00153416"/>
    <w:rsid w:val="001539D3"/>
    <w:rsid w:val="001547E4"/>
    <w:rsid w:val="001553D2"/>
    <w:rsid w:val="00156B79"/>
    <w:rsid w:val="00157803"/>
    <w:rsid w:val="0016015F"/>
    <w:rsid w:val="00161614"/>
    <w:rsid w:val="00161940"/>
    <w:rsid w:val="001621DA"/>
    <w:rsid w:val="00162B1B"/>
    <w:rsid w:val="00162B7C"/>
    <w:rsid w:val="00162DCE"/>
    <w:rsid w:val="00163ABD"/>
    <w:rsid w:val="00163BFE"/>
    <w:rsid w:val="00164A9B"/>
    <w:rsid w:val="00164EA5"/>
    <w:rsid w:val="00166C52"/>
    <w:rsid w:val="00167BD0"/>
    <w:rsid w:val="00167EBF"/>
    <w:rsid w:val="00170908"/>
    <w:rsid w:val="00170BD5"/>
    <w:rsid w:val="00170FA2"/>
    <w:rsid w:val="00173AA2"/>
    <w:rsid w:val="00175BB0"/>
    <w:rsid w:val="001768B9"/>
    <w:rsid w:val="0018120D"/>
    <w:rsid w:val="00182205"/>
    <w:rsid w:val="001835ED"/>
    <w:rsid w:val="00184876"/>
    <w:rsid w:val="00184960"/>
    <w:rsid w:val="00185314"/>
    <w:rsid w:val="001858DC"/>
    <w:rsid w:val="0018645D"/>
    <w:rsid w:val="00186C98"/>
    <w:rsid w:val="00187F88"/>
    <w:rsid w:val="00190E19"/>
    <w:rsid w:val="00192724"/>
    <w:rsid w:val="00197FF1"/>
    <w:rsid w:val="001A1681"/>
    <w:rsid w:val="001A1B41"/>
    <w:rsid w:val="001A1F32"/>
    <w:rsid w:val="001A2258"/>
    <w:rsid w:val="001A507B"/>
    <w:rsid w:val="001A57ED"/>
    <w:rsid w:val="001A64BA"/>
    <w:rsid w:val="001A6555"/>
    <w:rsid w:val="001B0A33"/>
    <w:rsid w:val="001B12D5"/>
    <w:rsid w:val="001B20FE"/>
    <w:rsid w:val="001B3CB8"/>
    <w:rsid w:val="001B3DD2"/>
    <w:rsid w:val="001B53CE"/>
    <w:rsid w:val="001C01BD"/>
    <w:rsid w:val="001C127B"/>
    <w:rsid w:val="001C1AE3"/>
    <w:rsid w:val="001C272F"/>
    <w:rsid w:val="001C4CE6"/>
    <w:rsid w:val="001C4DC6"/>
    <w:rsid w:val="001C606E"/>
    <w:rsid w:val="001C70C8"/>
    <w:rsid w:val="001C7759"/>
    <w:rsid w:val="001D03CB"/>
    <w:rsid w:val="001D0E06"/>
    <w:rsid w:val="001D308E"/>
    <w:rsid w:val="001D4476"/>
    <w:rsid w:val="001D5083"/>
    <w:rsid w:val="001D7580"/>
    <w:rsid w:val="001D7A6D"/>
    <w:rsid w:val="001D7E72"/>
    <w:rsid w:val="001E0E26"/>
    <w:rsid w:val="001E0F6D"/>
    <w:rsid w:val="001E5AC4"/>
    <w:rsid w:val="001F1ED7"/>
    <w:rsid w:val="001F26AA"/>
    <w:rsid w:val="001F328C"/>
    <w:rsid w:val="001F4259"/>
    <w:rsid w:val="001F43D7"/>
    <w:rsid w:val="001F4F09"/>
    <w:rsid w:val="001F5770"/>
    <w:rsid w:val="001F639F"/>
    <w:rsid w:val="001F64EB"/>
    <w:rsid w:val="001F6B0C"/>
    <w:rsid w:val="001F7163"/>
    <w:rsid w:val="00200779"/>
    <w:rsid w:val="002018C7"/>
    <w:rsid w:val="002052FD"/>
    <w:rsid w:val="00205EDC"/>
    <w:rsid w:val="00205F54"/>
    <w:rsid w:val="00206305"/>
    <w:rsid w:val="0021059D"/>
    <w:rsid w:val="002110FA"/>
    <w:rsid w:val="0021273F"/>
    <w:rsid w:val="00212C3E"/>
    <w:rsid w:val="00212E15"/>
    <w:rsid w:val="00213930"/>
    <w:rsid w:val="002145C1"/>
    <w:rsid w:val="00215506"/>
    <w:rsid w:val="00216B73"/>
    <w:rsid w:val="002203A4"/>
    <w:rsid w:val="00221142"/>
    <w:rsid w:val="00223249"/>
    <w:rsid w:val="0022393E"/>
    <w:rsid w:val="00223BC0"/>
    <w:rsid w:val="00224B3F"/>
    <w:rsid w:val="002262CB"/>
    <w:rsid w:val="002268CB"/>
    <w:rsid w:val="00227C93"/>
    <w:rsid w:val="0023014F"/>
    <w:rsid w:val="00230FBE"/>
    <w:rsid w:val="00231819"/>
    <w:rsid w:val="00231BE0"/>
    <w:rsid w:val="00240BD4"/>
    <w:rsid w:val="002446E4"/>
    <w:rsid w:val="00245CE9"/>
    <w:rsid w:val="00245D1E"/>
    <w:rsid w:val="00247CBF"/>
    <w:rsid w:val="0025114F"/>
    <w:rsid w:val="00251B0B"/>
    <w:rsid w:val="002529A4"/>
    <w:rsid w:val="0025301A"/>
    <w:rsid w:val="0025366A"/>
    <w:rsid w:val="00254759"/>
    <w:rsid w:val="002548CB"/>
    <w:rsid w:val="00254AEA"/>
    <w:rsid w:val="00256023"/>
    <w:rsid w:val="0025624C"/>
    <w:rsid w:val="00256C56"/>
    <w:rsid w:val="00257A70"/>
    <w:rsid w:val="00257B45"/>
    <w:rsid w:val="00257CD7"/>
    <w:rsid w:val="00260FE1"/>
    <w:rsid w:val="0026173A"/>
    <w:rsid w:val="00263936"/>
    <w:rsid w:val="002640D8"/>
    <w:rsid w:val="00265B1E"/>
    <w:rsid w:val="0026747C"/>
    <w:rsid w:val="0026772F"/>
    <w:rsid w:val="002678FE"/>
    <w:rsid w:val="00273B70"/>
    <w:rsid w:val="00277044"/>
    <w:rsid w:val="00277CA5"/>
    <w:rsid w:val="00282636"/>
    <w:rsid w:val="0028313F"/>
    <w:rsid w:val="002846DF"/>
    <w:rsid w:val="00284707"/>
    <w:rsid w:val="0028484B"/>
    <w:rsid w:val="002851C6"/>
    <w:rsid w:val="00285680"/>
    <w:rsid w:val="00287F99"/>
    <w:rsid w:val="002905CF"/>
    <w:rsid w:val="00290A72"/>
    <w:rsid w:val="00291008"/>
    <w:rsid w:val="002917F4"/>
    <w:rsid w:val="00291B10"/>
    <w:rsid w:val="00292F28"/>
    <w:rsid w:val="00293E9D"/>
    <w:rsid w:val="0029461C"/>
    <w:rsid w:val="00294F54"/>
    <w:rsid w:val="00295B18"/>
    <w:rsid w:val="002974E6"/>
    <w:rsid w:val="002A0BE5"/>
    <w:rsid w:val="002A1012"/>
    <w:rsid w:val="002A2FE0"/>
    <w:rsid w:val="002A311D"/>
    <w:rsid w:val="002A38FC"/>
    <w:rsid w:val="002A465B"/>
    <w:rsid w:val="002A6132"/>
    <w:rsid w:val="002A76C2"/>
    <w:rsid w:val="002A7D61"/>
    <w:rsid w:val="002B00C3"/>
    <w:rsid w:val="002B0643"/>
    <w:rsid w:val="002B1E76"/>
    <w:rsid w:val="002B21BA"/>
    <w:rsid w:val="002B24A1"/>
    <w:rsid w:val="002B282C"/>
    <w:rsid w:val="002B45BD"/>
    <w:rsid w:val="002B601E"/>
    <w:rsid w:val="002B6450"/>
    <w:rsid w:val="002C05AB"/>
    <w:rsid w:val="002C0D41"/>
    <w:rsid w:val="002C1784"/>
    <w:rsid w:val="002C1B5A"/>
    <w:rsid w:val="002C1BB0"/>
    <w:rsid w:val="002C20B6"/>
    <w:rsid w:val="002C228B"/>
    <w:rsid w:val="002C315E"/>
    <w:rsid w:val="002C38E3"/>
    <w:rsid w:val="002C4D62"/>
    <w:rsid w:val="002C546E"/>
    <w:rsid w:val="002C70D7"/>
    <w:rsid w:val="002D037E"/>
    <w:rsid w:val="002D0F9C"/>
    <w:rsid w:val="002D1230"/>
    <w:rsid w:val="002D2DDE"/>
    <w:rsid w:val="002D48DF"/>
    <w:rsid w:val="002D7C91"/>
    <w:rsid w:val="002E049C"/>
    <w:rsid w:val="002E0780"/>
    <w:rsid w:val="002E181F"/>
    <w:rsid w:val="002E1A8B"/>
    <w:rsid w:val="002E35DD"/>
    <w:rsid w:val="002E3878"/>
    <w:rsid w:val="002E3B86"/>
    <w:rsid w:val="002E4168"/>
    <w:rsid w:val="002E42E4"/>
    <w:rsid w:val="002E689D"/>
    <w:rsid w:val="002F04D3"/>
    <w:rsid w:val="002F0AA4"/>
    <w:rsid w:val="002F1D5F"/>
    <w:rsid w:val="00300341"/>
    <w:rsid w:val="00300F27"/>
    <w:rsid w:val="0030177A"/>
    <w:rsid w:val="00302B37"/>
    <w:rsid w:val="00303E97"/>
    <w:rsid w:val="00304200"/>
    <w:rsid w:val="00304A2D"/>
    <w:rsid w:val="00305E78"/>
    <w:rsid w:val="0030789E"/>
    <w:rsid w:val="003101E6"/>
    <w:rsid w:val="00310C19"/>
    <w:rsid w:val="003110D7"/>
    <w:rsid w:val="00311259"/>
    <w:rsid w:val="00313612"/>
    <w:rsid w:val="00313DD8"/>
    <w:rsid w:val="00314952"/>
    <w:rsid w:val="00315564"/>
    <w:rsid w:val="00315A0F"/>
    <w:rsid w:val="00315E30"/>
    <w:rsid w:val="00317182"/>
    <w:rsid w:val="003173E2"/>
    <w:rsid w:val="003177A7"/>
    <w:rsid w:val="00317AFE"/>
    <w:rsid w:val="00321B2B"/>
    <w:rsid w:val="00322BF7"/>
    <w:rsid w:val="00324BA9"/>
    <w:rsid w:val="00324C53"/>
    <w:rsid w:val="00324D0D"/>
    <w:rsid w:val="003251F6"/>
    <w:rsid w:val="003267B0"/>
    <w:rsid w:val="0033219D"/>
    <w:rsid w:val="00336207"/>
    <w:rsid w:val="00337F8F"/>
    <w:rsid w:val="003410F0"/>
    <w:rsid w:val="00341A14"/>
    <w:rsid w:val="00341CC1"/>
    <w:rsid w:val="003425C3"/>
    <w:rsid w:val="00344DC0"/>
    <w:rsid w:val="00345080"/>
    <w:rsid w:val="003479B8"/>
    <w:rsid w:val="00352069"/>
    <w:rsid w:val="00353939"/>
    <w:rsid w:val="0035476E"/>
    <w:rsid w:val="00355767"/>
    <w:rsid w:val="00355DCE"/>
    <w:rsid w:val="00357362"/>
    <w:rsid w:val="003575E2"/>
    <w:rsid w:val="00362D4E"/>
    <w:rsid w:val="00364ED6"/>
    <w:rsid w:val="003664BB"/>
    <w:rsid w:val="00371B00"/>
    <w:rsid w:val="00371D37"/>
    <w:rsid w:val="00371D48"/>
    <w:rsid w:val="00372B5C"/>
    <w:rsid w:val="00375336"/>
    <w:rsid w:val="00376872"/>
    <w:rsid w:val="0038003B"/>
    <w:rsid w:val="00380723"/>
    <w:rsid w:val="00383695"/>
    <w:rsid w:val="00385662"/>
    <w:rsid w:val="00387055"/>
    <w:rsid w:val="0039080F"/>
    <w:rsid w:val="003909A3"/>
    <w:rsid w:val="0039101A"/>
    <w:rsid w:val="00391025"/>
    <w:rsid w:val="003913FE"/>
    <w:rsid w:val="00391703"/>
    <w:rsid w:val="0039238A"/>
    <w:rsid w:val="00392E27"/>
    <w:rsid w:val="0039340A"/>
    <w:rsid w:val="00393437"/>
    <w:rsid w:val="00393865"/>
    <w:rsid w:val="00394F65"/>
    <w:rsid w:val="00395364"/>
    <w:rsid w:val="003960A0"/>
    <w:rsid w:val="00396508"/>
    <w:rsid w:val="003970C0"/>
    <w:rsid w:val="00397C70"/>
    <w:rsid w:val="003A0434"/>
    <w:rsid w:val="003A141E"/>
    <w:rsid w:val="003A1CE9"/>
    <w:rsid w:val="003A2221"/>
    <w:rsid w:val="003A36A9"/>
    <w:rsid w:val="003A59ED"/>
    <w:rsid w:val="003A7707"/>
    <w:rsid w:val="003B0B10"/>
    <w:rsid w:val="003B110B"/>
    <w:rsid w:val="003B161D"/>
    <w:rsid w:val="003B1748"/>
    <w:rsid w:val="003B2FE8"/>
    <w:rsid w:val="003B30A3"/>
    <w:rsid w:val="003B3EAB"/>
    <w:rsid w:val="003B5225"/>
    <w:rsid w:val="003B5509"/>
    <w:rsid w:val="003B58E7"/>
    <w:rsid w:val="003B5D18"/>
    <w:rsid w:val="003B67C7"/>
    <w:rsid w:val="003C2C80"/>
    <w:rsid w:val="003C2F32"/>
    <w:rsid w:val="003C3DB9"/>
    <w:rsid w:val="003C6836"/>
    <w:rsid w:val="003C7265"/>
    <w:rsid w:val="003C797E"/>
    <w:rsid w:val="003D07BA"/>
    <w:rsid w:val="003D12BD"/>
    <w:rsid w:val="003D3B78"/>
    <w:rsid w:val="003D4E3E"/>
    <w:rsid w:val="003D516C"/>
    <w:rsid w:val="003D5BC4"/>
    <w:rsid w:val="003D6732"/>
    <w:rsid w:val="003D7038"/>
    <w:rsid w:val="003D7BB8"/>
    <w:rsid w:val="003E058C"/>
    <w:rsid w:val="003E0ACE"/>
    <w:rsid w:val="003E12B6"/>
    <w:rsid w:val="003E22C3"/>
    <w:rsid w:val="003E4D7C"/>
    <w:rsid w:val="003E627D"/>
    <w:rsid w:val="003E7DEE"/>
    <w:rsid w:val="003E7EE1"/>
    <w:rsid w:val="003F3089"/>
    <w:rsid w:val="003F6744"/>
    <w:rsid w:val="00400585"/>
    <w:rsid w:val="00402964"/>
    <w:rsid w:val="00402BBC"/>
    <w:rsid w:val="004059B5"/>
    <w:rsid w:val="00406CDE"/>
    <w:rsid w:val="004079AB"/>
    <w:rsid w:val="00410E82"/>
    <w:rsid w:val="00411E7D"/>
    <w:rsid w:val="004123E5"/>
    <w:rsid w:val="00413405"/>
    <w:rsid w:val="00413C36"/>
    <w:rsid w:val="00413DE7"/>
    <w:rsid w:val="00413FBA"/>
    <w:rsid w:val="00414B28"/>
    <w:rsid w:val="004158CE"/>
    <w:rsid w:val="00420712"/>
    <w:rsid w:val="004207D9"/>
    <w:rsid w:val="004210F4"/>
    <w:rsid w:val="004219E5"/>
    <w:rsid w:val="00422775"/>
    <w:rsid w:val="004228BF"/>
    <w:rsid w:val="00425DF1"/>
    <w:rsid w:val="004265EB"/>
    <w:rsid w:val="00427963"/>
    <w:rsid w:val="0043496A"/>
    <w:rsid w:val="00435102"/>
    <w:rsid w:val="00435D0C"/>
    <w:rsid w:val="00435F69"/>
    <w:rsid w:val="0043682A"/>
    <w:rsid w:val="004413F7"/>
    <w:rsid w:val="004429BB"/>
    <w:rsid w:val="00444008"/>
    <w:rsid w:val="004448EF"/>
    <w:rsid w:val="00450337"/>
    <w:rsid w:val="00452FF2"/>
    <w:rsid w:val="00453009"/>
    <w:rsid w:val="00455C02"/>
    <w:rsid w:val="004561BE"/>
    <w:rsid w:val="004562AC"/>
    <w:rsid w:val="00457206"/>
    <w:rsid w:val="00465F26"/>
    <w:rsid w:val="004660C1"/>
    <w:rsid w:val="00466CAB"/>
    <w:rsid w:val="0047013D"/>
    <w:rsid w:val="00470A14"/>
    <w:rsid w:val="00471FDD"/>
    <w:rsid w:val="0047245E"/>
    <w:rsid w:val="00474E16"/>
    <w:rsid w:val="00475FCA"/>
    <w:rsid w:val="00481A75"/>
    <w:rsid w:val="00481AC0"/>
    <w:rsid w:val="00481D74"/>
    <w:rsid w:val="00481ED2"/>
    <w:rsid w:val="00481F65"/>
    <w:rsid w:val="00481FC1"/>
    <w:rsid w:val="0048214D"/>
    <w:rsid w:val="00482787"/>
    <w:rsid w:val="004827E3"/>
    <w:rsid w:val="004833AE"/>
    <w:rsid w:val="00484042"/>
    <w:rsid w:val="00485158"/>
    <w:rsid w:val="00487691"/>
    <w:rsid w:val="004907AA"/>
    <w:rsid w:val="00490D59"/>
    <w:rsid w:val="00491BC0"/>
    <w:rsid w:val="004920A9"/>
    <w:rsid w:val="0049376E"/>
    <w:rsid w:val="00495351"/>
    <w:rsid w:val="004961A3"/>
    <w:rsid w:val="00496C44"/>
    <w:rsid w:val="0049744C"/>
    <w:rsid w:val="004A0C97"/>
    <w:rsid w:val="004A2D71"/>
    <w:rsid w:val="004A31BA"/>
    <w:rsid w:val="004A3B66"/>
    <w:rsid w:val="004A40E5"/>
    <w:rsid w:val="004A5D7B"/>
    <w:rsid w:val="004A6137"/>
    <w:rsid w:val="004A7CDC"/>
    <w:rsid w:val="004B01B5"/>
    <w:rsid w:val="004B0F24"/>
    <w:rsid w:val="004B18F2"/>
    <w:rsid w:val="004B2DCF"/>
    <w:rsid w:val="004B2F25"/>
    <w:rsid w:val="004B30BA"/>
    <w:rsid w:val="004B63A9"/>
    <w:rsid w:val="004B6839"/>
    <w:rsid w:val="004B7597"/>
    <w:rsid w:val="004B77FE"/>
    <w:rsid w:val="004C02D1"/>
    <w:rsid w:val="004C06DA"/>
    <w:rsid w:val="004C0A46"/>
    <w:rsid w:val="004C0B05"/>
    <w:rsid w:val="004C2838"/>
    <w:rsid w:val="004C382A"/>
    <w:rsid w:val="004C3BE3"/>
    <w:rsid w:val="004C4025"/>
    <w:rsid w:val="004C441E"/>
    <w:rsid w:val="004C4435"/>
    <w:rsid w:val="004C45FF"/>
    <w:rsid w:val="004D02DD"/>
    <w:rsid w:val="004D09C7"/>
    <w:rsid w:val="004D1BF5"/>
    <w:rsid w:val="004D37DA"/>
    <w:rsid w:val="004D3F98"/>
    <w:rsid w:val="004D53AE"/>
    <w:rsid w:val="004D64F0"/>
    <w:rsid w:val="004D6CD0"/>
    <w:rsid w:val="004E063A"/>
    <w:rsid w:val="004E098F"/>
    <w:rsid w:val="004E17B2"/>
    <w:rsid w:val="004E1E0F"/>
    <w:rsid w:val="004E28B4"/>
    <w:rsid w:val="004E2DAF"/>
    <w:rsid w:val="004E3366"/>
    <w:rsid w:val="004E42C4"/>
    <w:rsid w:val="004E5F0F"/>
    <w:rsid w:val="004E7FBA"/>
    <w:rsid w:val="004F014D"/>
    <w:rsid w:val="004F0E60"/>
    <w:rsid w:val="004F1F17"/>
    <w:rsid w:val="004F2E18"/>
    <w:rsid w:val="004F35A5"/>
    <w:rsid w:val="004F54BA"/>
    <w:rsid w:val="004F60EF"/>
    <w:rsid w:val="00502902"/>
    <w:rsid w:val="00503479"/>
    <w:rsid w:val="00504069"/>
    <w:rsid w:val="00506573"/>
    <w:rsid w:val="00506BEB"/>
    <w:rsid w:val="00507639"/>
    <w:rsid w:val="00507B74"/>
    <w:rsid w:val="0051046D"/>
    <w:rsid w:val="005113DB"/>
    <w:rsid w:val="005133BD"/>
    <w:rsid w:val="00513619"/>
    <w:rsid w:val="00513999"/>
    <w:rsid w:val="00514B5A"/>
    <w:rsid w:val="00516725"/>
    <w:rsid w:val="005175A9"/>
    <w:rsid w:val="00517615"/>
    <w:rsid w:val="00517EC0"/>
    <w:rsid w:val="00520543"/>
    <w:rsid w:val="00521C2D"/>
    <w:rsid w:val="00523839"/>
    <w:rsid w:val="00523D0F"/>
    <w:rsid w:val="00526D1C"/>
    <w:rsid w:val="00527ACF"/>
    <w:rsid w:val="005300A8"/>
    <w:rsid w:val="0053062D"/>
    <w:rsid w:val="005306C9"/>
    <w:rsid w:val="00534CF8"/>
    <w:rsid w:val="00535FC3"/>
    <w:rsid w:val="00537783"/>
    <w:rsid w:val="005408C0"/>
    <w:rsid w:val="00540D9A"/>
    <w:rsid w:val="00540FB8"/>
    <w:rsid w:val="00541C57"/>
    <w:rsid w:val="00543155"/>
    <w:rsid w:val="00543450"/>
    <w:rsid w:val="00544C7C"/>
    <w:rsid w:val="00545460"/>
    <w:rsid w:val="00546FCD"/>
    <w:rsid w:val="005474DE"/>
    <w:rsid w:val="00547BE4"/>
    <w:rsid w:val="00547D9E"/>
    <w:rsid w:val="00552195"/>
    <w:rsid w:val="00552A71"/>
    <w:rsid w:val="00552B4C"/>
    <w:rsid w:val="00552ED5"/>
    <w:rsid w:val="00554A9C"/>
    <w:rsid w:val="005569B0"/>
    <w:rsid w:val="00557C0C"/>
    <w:rsid w:val="00560FCC"/>
    <w:rsid w:val="00565FD8"/>
    <w:rsid w:val="005674DB"/>
    <w:rsid w:val="005720E4"/>
    <w:rsid w:val="00573310"/>
    <w:rsid w:val="00574043"/>
    <w:rsid w:val="00574DD5"/>
    <w:rsid w:val="00575E0E"/>
    <w:rsid w:val="005809C4"/>
    <w:rsid w:val="00581FD7"/>
    <w:rsid w:val="00583548"/>
    <w:rsid w:val="00586769"/>
    <w:rsid w:val="00586F95"/>
    <w:rsid w:val="00587EEF"/>
    <w:rsid w:val="00590932"/>
    <w:rsid w:val="00591227"/>
    <w:rsid w:val="00591883"/>
    <w:rsid w:val="00592BD2"/>
    <w:rsid w:val="00592F1C"/>
    <w:rsid w:val="005945B4"/>
    <w:rsid w:val="00594E5E"/>
    <w:rsid w:val="00594F23"/>
    <w:rsid w:val="0059601B"/>
    <w:rsid w:val="00596044"/>
    <w:rsid w:val="00596EAF"/>
    <w:rsid w:val="0059788A"/>
    <w:rsid w:val="005A04D0"/>
    <w:rsid w:val="005A058E"/>
    <w:rsid w:val="005A0676"/>
    <w:rsid w:val="005A1078"/>
    <w:rsid w:val="005A17B1"/>
    <w:rsid w:val="005A1F12"/>
    <w:rsid w:val="005A3C98"/>
    <w:rsid w:val="005A63CE"/>
    <w:rsid w:val="005A6647"/>
    <w:rsid w:val="005A726E"/>
    <w:rsid w:val="005B13B4"/>
    <w:rsid w:val="005B2330"/>
    <w:rsid w:val="005B237F"/>
    <w:rsid w:val="005B2479"/>
    <w:rsid w:val="005B2B17"/>
    <w:rsid w:val="005B507C"/>
    <w:rsid w:val="005B6B85"/>
    <w:rsid w:val="005B6BF4"/>
    <w:rsid w:val="005C17AF"/>
    <w:rsid w:val="005C1C63"/>
    <w:rsid w:val="005C3634"/>
    <w:rsid w:val="005C5B27"/>
    <w:rsid w:val="005C7059"/>
    <w:rsid w:val="005D00BB"/>
    <w:rsid w:val="005D033D"/>
    <w:rsid w:val="005D093A"/>
    <w:rsid w:val="005D1E7B"/>
    <w:rsid w:val="005D24B4"/>
    <w:rsid w:val="005D2B55"/>
    <w:rsid w:val="005D4A3F"/>
    <w:rsid w:val="005D4EA1"/>
    <w:rsid w:val="005D58DA"/>
    <w:rsid w:val="005D6099"/>
    <w:rsid w:val="005E0355"/>
    <w:rsid w:val="005E0A1D"/>
    <w:rsid w:val="005E1F84"/>
    <w:rsid w:val="005E22A4"/>
    <w:rsid w:val="005E2C1B"/>
    <w:rsid w:val="005E31D3"/>
    <w:rsid w:val="005E4344"/>
    <w:rsid w:val="005E7274"/>
    <w:rsid w:val="005E7B33"/>
    <w:rsid w:val="005F14EF"/>
    <w:rsid w:val="005F1C91"/>
    <w:rsid w:val="005F2187"/>
    <w:rsid w:val="005F2D1F"/>
    <w:rsid w:val="005F4E2B"/>
    <w:rsid w:val="005F5433"/>
    <w:rsid w:val="005F57C1"/>
    <w:rsid w:val="005F6C46"/>
    <w:rsid w:val="00600801"/>
    <w:rsid w:val="00601A72"/>
    <w:rsid w:val="00601EDB"/>
    <w:rsid w:val="006027B4"/>
    <w:rsid w:val="00603112"/>
    <w:rsid w:val="006045AF"/>
    <w:rsid w:val="00605196"/>
    <w:rsid w:val="00605A2A"/>
    <w:rsid w:val="00605F2D"/>
    <w:rsid w:val="00606816"/>
    <w:rsid w:val="00606DBD"/>
    <w:rsid w:val="006126AE"/>
    <w:rsid w:val="00612B64"/>
    <w:rsid w:val="00612C17"/>
    <w:rsid w:val="00613032"/>
    <w:rsid w:val="00613131"/>
    <w:rsid w:val="006148AB"/>
    <w:rsid w:val="006154F2"/>
    <w:rsid w:val="00615E48"/>
    <w:rsid w:val="00616030"/>
    <w:rsid w:val="0061704D"/>
    <w:rsid w:val="00617405"/>
    <w:rsid w:val="0062059F"/>
    <w:rsid w:val="00620763"/>
    <w:rsid w:val="0062093D"/>
    <w:rsid w:val="00620DFC"/>
    <w:rsid w:val="0062117F"/>
    <w:rsid w:val="00621A8E"/>
    <w:rsid w:val="006221E3"/>
    <w:rsid w:val="00622682"/>
    <w:rsid w:val="006226B9"/>
    <w:rsid w:val="00622B65"/>
    <w:rsid w:val="00624209"/>
    <w:rsid w:val="00624FFF"/>
    <w:rsid w:val="00625960"/>
    <w:rsid w:val="00626236"/>
    <w:rsid w:val="006270D1"/>
    <w:rsid w:val="0062767D"/>
    <w:rsid w:val="00632465"/>
    <w:rsid w:val="0063304E"/>
    <w:rsid w:val="00633703"/>
    <w:rsid w:val="006347F5"/>
    <w:rsid w:val="00634884"/>
    <w:rsid w:val="0063582E"/>
    <w:rsid w:val="00635FB1"/>
    <w:rsid w:val="00636BC7"/>
    <w:rsid w:val="006406AD"/>
    <w:rsid w:val="0064508D"/>
    <w:rsid w:val="00646029"/>
    <w:rsid w:val="006473B6"/>
    <w:rsid w:val="00650664"/>
    <w:rsid w:val="00650D91"/>
    <w:rsid w:val="00650EE4"/>
    <w:rsid w:val="00651CF0"/>
    <w:rsid w:val="00652626"/>
    <w:rsid w:val="00652DA9"/>
    <w:rsid w:val="00653640"/>
    <w:rsid w:val="006542E4"/>
    <w:rsid w:val="00655510"/>
    <w:rsid w:val="006577E1"/>
    <w:rsid w:val="00657AD5"/>
    <w:rsid w:val="00663141"/>
    <w:rsid w:val="006633EE"/>
    <w:rsid w:val="00663923"/>
    <w:rsid w:val="00664274"/>
    <w:rsid w:val="00664B2C"/>
    <w:rsid w:val="006722F5"/>
    <w:rsid w:val="006723AF"/>
    <w:rsid w:val="00672665"/>
    <w:rsid w:val="006763C0"/>
    <w:rsid w:val="00677BBC"/>
    <w:rsid w:val="00677C78"/>
    <w:rsid w:val="00680086"/>
    <w:rsid w:val="0068063A"/>
    <w:rsid w:val="00680A1C"/>
    <w:rsid w:val="00682873"/>
    <w:rsid w:val="00683634"/>
    <w:rsid w:val="00683B61"/>
    <w:rsid w:val="00684D5C"/>
    <w:rsid w:val="006907FB"/>
    <w:rsid w:val="0069104B"/>
    <w:rsid w:val="006911AD"/>
    <w:rsid w:val="0069139F"/>
    <w:rsid w:val="00691691"/>
    <w:rsid w:val="0069277E"/>
    <w:rsid w:val="0069291F"/>
    <w:rsid w:val="006937DD"/>
    <w:rsid w:val="006963D4"/>
    <w:rsid w:val="006967D3"/>
    <w:rsid w:val="00697A66"/>
    <w:rsid w:val="006A31B4"/>
    <w:rsid w:val="006A4BCD"/>
    <w:rsid w:val="006A6335"/>
    <w:rsid w:val="006A6A19"/>
    <w:rsid w:val="006A76F2"/>
    <w:rsid w:val="006B0400"/>
    <w:rsid w:val="006B095D"/>
    <w:rsid w:val="006B0B47"/>
    <w:rsid w:val="006B1776"/>
    <w:rsid w:val="006B1E32"/>
    <w:rsid w:val="006B5E5D"/>
    <w:rsid w:val="006B6812"/>
    <w:rsid w:val="006C3383"/>
    <w:rsid w:val="006C36CD"/>
    <w:rsid w:val="006C56C4"/>
    <w:rsid w:val="006C6473"/>
    <w:rsid w:val="006C68BE"/>
    <w:rsid w:val="006C71E7"/>
    <w:rsid w:val="006D1EB2"/>
    <w:rsid w:val="006D20E7"/>
    <w:rsid w:val="006D348A"/>
    <w:rsid w:val="006D534F"/>
    <w:rsid w:val="006D5A73"/>
    <w:rsid w:val="006E13D1"/>
    <w:rsid w:val="006E1DE2"/>
    <w:rsid w:val="006E2175"/>
    <w:rsid w:val="006E3958"/>
    <w:rsid w:val="006E4A21"/>
    <w:rsid w:val="006E7A33"/>
    <w:rsid w:val="006F12C7"/>
    <w:rsid w:val="006F1B62"/>
    <w:rsid w:val="006F1BDF"/>
    <w:rsid w:val="006F5F30"/>
    <w:rsid w:val="006F61DF"/>
    <w:rsid w:val="00700A9C"/>
    <w:rsid w:val="00701F46"/>
    <w:rsid w:val="00702D48"/>
    <w:rsid w:val="0070308A"/>
    <w:rsid w:val="00703772"/>
    <w:rsid w:val="007038E2"/>
    <w:rsid w:val="00705895"/>
    <w:rsid w:val="00705A14"/>
    <w:rsid w:val="00706E7D"/>
    <w:rsid w:val="00707570"/>
    <w:rsid w:val="00710D0E"/>
    <w:rsid w:val="00712C2A"/>
    <w:rsid w:val="00713EC5"/>
    <w:rsid w:val="0071434F"/>
    <w:rsid w:val="007145CB"/>
    <w:rsid w:val="00715900"/>
    <w:rsid w:val="00715C8D"/>
    <w:rsid w:val="007211CD"/>
    <w:rsid w:val="00723CD3"/>
    <w:rsid w:val="007240FD"/>
    <w:rsid w:val="0073300F"/>
    <w:rsid w:val="00734268"/>
    <w:rsid w:val="00734A5E"/>
    <w:rsid w:val="00735490"/>
    <w:rsid w:val="00735647"/>
    <w:rsid w:val="00735956"/>
    <w:rsid w:val="00735988"/>
    <w:rsid w:val="0074026D"/>
    <w:rsid w:val="007412DC"/>
    <w:rsid w:val="00741A6C"/>
    <w:rsid w:val="00741EA5"/>
    <w:rsid w:val="00742E53"/>
    <w:rsid w:val="00743F5D"/>
    <w:rsid w:val="0074467F"/>
    <w:rsid w:val="0074504E"/>
    <w:rsid w:val="00747B6E"/>
    <w:rsid w:val="00747FB2"/>
    <w:rsid w:val="0075053F"/>
    <w:rsid w:val="00750C77"/>
    <w:rsid w:val="00750FB1"/>
    <w:rsid w:val="0075136A"/>
    <w:rsid w:val="00751967"/>
    <w:rsid w:val="0075197F"/>
    <w:rsid w:val="00751B2F"/>
    <w:rsid w:val="00752D16"/>
    <w:rsid w:val="007535A1"/>
    <w:rsid w:val="0075550C"/>
    <w:rsid w:val="0075640C"/>
    <w:rsid w:val="007602A0"/>
    <w:rsid w:val="00761E09"/>
    <w:rsid w:val="0076287A"/>
    <w:rsid w:val="00763C8F"/>
    <w:rsid w:val="00764869"/>
    <w:rsid w:val="0076502D"/>
    <w:rsid w:val="007660C6"/>
    <w:rsid w:val="00766602"/>
    <w:rsid w:val="00771BF9"/>
    <w:rsid w:val="00771F2B"/>
    <w:rsid w:val="00773248"/>
    <w:rsid w:val="0077357D"/>
    <w:rsid w:val="0077382D"/>
    <w:rsid w:val="00774ACF"/>
    <w:rsid w:val="007751FB"/>
    <w:rsid w:val="0077563A"/>
    <w:rsid w:val="007763C0"/>
    <w:rsid w:val="00776D35"/>
    <w:rsid w:val="0077794D"/>
    <w:rsid w:val="007815CD"/>
    <w:rsid w:val="00782A3F"/>
    <w:rsid w:val="00783A12"/>
    <w:rsid w:val="00783C57"/>
    <w:rsid w:val="00783DF2"/>
    <w:rsid w:val="00792390"/>
    <w:rsid w:val="00792CC8"/>
    <w:rsid w:val="00795113"/>
    <w:rsid w:val="007951F4"/>
    <w:rsid w:val="00796329"/>
    <w:rsid w:val="00797F5C"/>
    <w:rsid w:val="007A116D"/>
    <w:rsid w:val="007A2DF7"/>
    <w:rsid w:val="007A4B7C"/>
    <w:rsid w:val="007A5632"/>
    <w:rsid w:val="007A5A83"/>
    <w:rsid w:val="007A6843"/>
    <w:rsid w:val="007A6BD6"/>
    <w:rsid w:val="007A7D0C"/>
    <w:rsid w:val="007B0D24"/>
    <w:rsid w:val="007B122A"/>
    <w:rsid w:val="007B3A13"/>
    <w:rsid w:val="007B3C65"/>
    <w:rsid w:val="007B45E1"/>
    <w:rsid w:val="007B55DB"/>
    <w:rsid w:val="007B6A52"/>
    <w:rsid w:val="007B6BD9"/>
    <w:rsid w:val="007C132A"/>
    <w:rsid w:val="007C1B86"/>
    <w:rsid w:val="007C2964"/>
    <w:rsid w:val="007C3B4A"/>
    <w:rsid w:val="007C7139"/>
    <w:rsid w:val="007C7497"/>
    <w:rsid w:val="007D0832"/>
    <w:rsid w:val="007D0A4A"/>
    <w:rsid w:val="007D1018"/>
    <w:rsid w:val="007D2B58"/>
    <w:rsid w:val="007D2BFB"/>
    <w:rsid w:val="007D427A"/>
    <w:rsid w:val="007D49C0"/>
    <w:rsid w:val="007D5BE4"/>
    <w:rsid w:val="007D623F"/>
    <w:rsid w:val="007D6C6C"/>
    <w:rsid w:val="007E1D2F"/>
    <w:rsid w:val="007E2C66"/>
    <w:rsid w:val="007E3171"/>
    <w:rsid w:val="007E3371"/>
    <w:rsid w:val="007E3743"/>
    <w:rsid w:val="007E3F8D"/>
    <w:rsid w:val="007E5B4F"/>
    <w:rsid w:val="007E5FD4"/>
    <w:rsid w:val="007F0341"/>
    <w:rsid w:val="007F0C82"/>
    <w:rsid w:val="007F1C13"/>
    <w:rsid w:val="007F2722"/>
    <w:rsid w:val="007F34D0"/>
    <w:rsid w:val="007F3C2E"/>
    <w:rsid w:val="007F4626"/>
    <w:rsid w:val="007F469A"/>
    <w:rsid w:val="008003D5"/>
    <w:rsid w:val="00803074"/>
    <w:rsid w:val="00803A13"/>
    <w:rsid w:val="00803D3C"/>
    <w:rsid w:val="00806076"/>
    <w:rsid w:val="008062FE"/>
    <w:rsid w:val="008076CC"/>
    <w:rsid w:val="008101F2"/>
    <w:rsid w:val="00812CF9"/>
    <w:rsid w:val="0081378C"/>
    <w:rsid w:val="0081491E"/>
    <w:rsid w:val="00815195"/>
    <w:rsid w:val="0081552F"/>
    <w:rsid w:val="00815714"/>
    <w:rsid w:val="00815B9C"/>
    <w:rsid w:val="00816A8F"/>
    <w:rsid w:val="008170B6"/>
    <w:rsid w:val="00820401"/>
    <w:rsid w:val="008205CF"/>
    <w:rsid w:val="00821207"/>
    <w:rsid w:val="00823128"/>
    <w:rsid w:val="008233E4"/>
    <w:rsid w:val="00823AA9"/>
    <w:rsid w:val="00823F89"/>
    <w:rsid w:val="00824036"/>
    <w:rsid w:val="00825503"/>
    <w:rsid w:val="008260E9"/>
    <w:rsid w:val="0082671A"/>
    <w:rsid w:val="00826A85"/>
    <w:rsid w:val="00830671"/>
    <w:rsid w:val="0083071D"/>
    <w:rsid w:val="00836EB9"/>
    <w:rsid w:val="008371AD"/>
    <w:rsid w:val="0083742C"/>
    <w:rsid w:val="008401D3"/>
    <w:rsid w:val="00840CD4"/>
    <w:rsid w:val="00840F07"/>
    <w:rsid w:val="0084115E"/>
    <w:rsid w:val="0084716B"/>
    <w:rsid w:val="00847F78"/>
    <w:rsid w:val="00851286"/>
    <w:rsid w:val="00853C1E"/>
    <w:rsid w:val="008550B7"/>
    <w:rsid w:val="00855A23"/>
    <w:rsid w:val="0085651F"/>
    <w:rsid w:val="00856D64"/>
    <w:rsid w:val="00856DBE"/>
    <w:rsid w:val="00857B17"/>
    <w:rsid w:val="00861BC7"/>
    <w:rsid w:val="008621BD"/>
    <w:rsid w:val="00862924"/>
    <w:rsid w:val="00863BFD"/>
    <w:rsid w:val="008665B1"/>
    <w:rsid w:val="00866622"/>
    <w:rsid w:val="00866815"/>
    <w:rsid w:val="00866AF9"/>
    <w:rsid w:val="00866E69"/>
    <w:rsid w:val="00867A0D"/>
    <w:rsid w:val="0087213E"/>
    <w:rsid w:val="00872226"/>
    <w:rsid w:val="00873270"/>
    <w:rsid w:val="00874C10"/>
    <w:rsid w:val="0087774C"/>
    <w:rsid w:val="00877816"/>
    <w:rsid w:val="00880000"/>
    <w:rsid w:val="00880989"/>
    <w:rsid w:val="00880B6B"/>
    <w:rsid w:val="0088101E"/>
    <w:rsid w:val="00881445"/>
    <w:rsid w:val="008821E3"/>
    <w:rsid w:val="00883369"/>
    <w:rsid w:val="008833BB"/>
    <w:rsid w:val="00884AD9"/>
    <w:rsid w:val="00887EBD"/>
    <w:rsid w:val="00890ECD"/>
    <w:rsid w:val="008914C1"/>
    <w:rsid w:val="008946C9"/>
    <w:rsid w:val="0089636B"/>
    <w:rsid w:val="00896CE2"/>
    <w:rsid w:val="008A03C6"/>
    <w:rsid w:val="008A21F0"/>
    <w:rsid w:val="008A446B"/>
    <w:rsid w:val="008A4550"/>
    <w:rsid w:val="008A4FE3"/>
    <w:rsid w:val="008A5763"/>
    <w:rsid w:val="008A5EA7"/>
    <w:rsid w:val="008A612D"/>
    <w:rsid w:val="008A7344"/>
    <w:rsid w:val="008A7951"/>
    <w:rsid w:val="008B0EE7"/>
    <w:rsid w:val="008B14F2"/>
    <w:rsid w:val="008B1A49"/>
    <w:rsid w:val="008B1C03"/>
    <w:rsid w:val="008B3E24"/>
    <w:rsid w:val="008B4395"/>
    <w:rsid w:val="008B49AC"/>
    <w:rsid w:val="008B4F25"/>
    <w:rsid w:val="008B5B80"/>
    <w:rsid w:val="008B6881"/>
    <w:rsid w:val="008B69EB"/>
    <w:rsid w:val="008B6F25"/>
    <w:rsid w:val="008B6F3F"/>
    <w:rsid w:val="008B746F"/>
    <w:rsid w:val="008C3443"/>
    <w:rsid w:val="008C3CC7"/>
    <w:rsid w:val="008C4112"/>
    <w:rsid w:val="008C5D41"/>
    <w:rsid w:val="008C744F"/>
    <w:rsid w:val="008C7E90"/>
    <w:rsid w:val="008D0C3A"/>
    <w:rsid w:val="008D146A"/>
    <w:rsid w:val="008D24DE"/>
    <w:rsid w:val="008D2DCF"/>
    <w:rsid w:val="008D3281"/>
    <w:rsid w:val="008D34D9"/>
    <w:rsid w:val="008D351B"/>
    <w:rsid w:val="008D795D"/>
    <w:rsid w:val="008E133E"/>
    <w:rsid w:val="008E23E7"/>
    <w:rsid w:val="008E4325"/>
    <w:rsid w:val="008E6F67"/>
    <w:rsid w:val="008F1424"/>
    <w:rsid w:val="008F27A9"/>
    <w:rsid w:val="008F4366"/>
    <w:rsid w:val="008F48E7"/>
    <w:rsid w:val="008F50F6"/>
    <w:rsid w:val="008F6508"/>
    <w:rsid w:val="008F679F"/>
    <w:rsid w:val="008F72C3"/>
    <w:rsid w:val="008F7825"/>
    <w:rsid w:val="008F7AF4"/>
    <w:rsid w:val="00900174"/>
    <w:rsid w:val="00900593"/>
    <w:rsid w:val="0090118B"/>
    <w:rsid w:val="009023A6"/>
    <w:rsid w:val="0090312B"/>
    <w:rsid w:val="00903C01"/>
    <w:rsid w:val="00905FD6"/>
    <w:rsid w:val="0090773F"/>
    <w:rsid w:val="009115B9"/>
    <w:rsid w:val="009116B8"/>
    <w:rsid w:val="00911C63"/>
    <w:rsid w:val="009125B2"/>
    <w:rsid w:val="00912A71"/>
    <w:rsid w:val="009137B6"/>
    <w:rsid w:val="0091413E"/>
    <w:rsid w:val="00915661"/>
    <w:rsid w:val="0091591A"/>
    <w:rsid w:val="00916889"/>
    <w:rsid w:val="00916982"/>
    <w:rsid w:val="00916F20"/>
    <w:rsid w:val="00917AB4"/>
    <w:rsid w:val="009208C3"/>
    <w:rsid w:val="009239F3"/>
    <w:rsid w:val="00924BE3"/>
    <w:rsid w:val="00925FAF"/>
    <w:rsid w:val="009265D7"/>
    <w:rsid w:val="0092674C"/>
    <w:rsid w:val="00927144"/>
    <w:rsid w:val="00927FC8"/>
    <w:rsid w:val="00931B84"/>
    <w:rsid w:val="00931CF7"/>
    <w:rsid w:val="00932B03"/>
    <w:rsid w:val="009339A8"/>
    <w:rsid w:val="00934483"/>
    <w:rsid w:val="00935A73"/>
    <w:rsid w:val="00935BB9"/>
    <w:rsid w:val="009362BC"/>
    <w:rsid w:val="00936A34"/>
    <w:rsid w:val="009405BF"/>
    <w:rsid w:val="009442BD"/>
    <w:rsid w:val="0094454E"/>
    <w:rsid w:val="00944662"/>
    <w:rsid w:val="00945101"/>
    <w:rsid w:val="00946A2C"/>
    <w:rsid w:val="00947055"/>
    <w:rsid w:val="00947A40"/>
    <w:rsid w:val="00947F18"/>
    <w:rsid w:val="0095041A"/>
    <w:rsid w:val="00952A0F"/>
    <w:rsid w:val="00952F72"/>
    <w:rsid w:val="0095316C"/>
    <w:rsid w:val="00954ACC"/>
    <w:rsid w:val="00954BDA"/>
    <w:rsid w:val="009551FD"/>
    <w:rsid w:val="009560C7"/>
    <w:rsid w:val="00956783"/>
    <w:rsid w:val="00957643"/>
    <w:rsid w:val="00961A5A"/>
    <w:rsid w:val="00962A25"/>
    <w:rsid w:val="0096540F"/>
    <w:rsid w:val="0096663A"/>
    <w:rsid w:val="00967A8F"/>
    <w:rsid w:val="00967E5E"/>
    <w:rsid w:val="009713A6"/>
    <w:rsid w:val="0097417B"/>
    <w:rsid w:val="00974443"/>
    <w:rsid w:val="0097448F"/>
    <w:rsid w:val="00975B48"/>
    <w:rsid w:val="0097644E"/>
    <w:rsid w:val="00976B43"/>
    <w:rsid w:val="00981C23"/>
    <w:rsid w:val="00985C8D"/>
    <w:rsid w:val="009860F4"/>
    <w:rsid w:val="00987FC7"/>
    <w:rsid w:val="00990183"/>
    <w:rsid w:val="00991A03"/>
    <w:rsid w:val="00992A2A"/>
    <w:rsid w:val="00993C21"/>
    <w:rsid w:val="009945F5"/>
    <w:rsid w:val="009975B2"/>
    <w:rsid w:val="009A0430"/>
    <w:rsid w:val="009A0EFE"/>
    <w:rsid w:val="009A17F5"/>
    <w:rsid w:val="009A26B7"/>
    <w:rsid w:val="009A27A5"/>
    <w:rsid w:val="009A28EC"/>
    <w:rsid w:val="009A3CA4"/>
    <w:rsid w:val="009A40DA"/>
    <w:rsid w:val="009A4BCA"/>
    <w:rsid w:val="009A52D3"/>
    <w:rsid w:val="009A6645"/>
    <w:rsid w:val="009A7398"/>
    <w:rsid w:val="009A79F0"/>
    <w:rsid w:val="009A7D5C"/>
    <w:rsid w:val="009B13D2"/>
    <w:rsid w:val="009B1934"/>
    <w:rsid w:val="009B4D0B"/>
    <w:rsid w:val="009B6C4E"/>
    <w:rsid w:val="009C0C69"/>
    <w:rsid w:val="009C1185"/>
    <w:rsid w:val="009C1FE9"/>
    <w:rsid w:val="009C2B5F"/>
    <w:rsid w:val="009C36BB"/>
    <w:rsid w:val="009C541A"/>
    <w:rsid w:val="009C5C3B"/>
    <w:rsid w:val="009C5C90"/>
    <w:rsid w:val="009C5FDA"/>
    <w:rsid w:val="009C7239"/>
    <w:rsid w:val="009D05E0"/>
    <w:rsid w:val="009D217D"/>
    <w:rsid w:val="009D2628"/>
    <w:rsid w:val="009D373F"/>
    <w:rsid w:val="009D4427"/>
    <w:rsid w:val="009D50C9"/>
    <w:rsid w:val="009D6F31"/>
    <w:rsid w:val="009D7701"/>
    <w:rsid w:val="009E0D47"/>
    <w:rsid w:val="009E1AA1"/>
    <w:rsid w:val="009E2FE7"/>
    <w:rsid w:val="009E3163"/>
    <w:rsid w:val="009E32E1"/>
    <w:rsid w:val="009E3723"/>
    <w:rsid w:val="009E399A"/>
    <w:rsid w:val="009E7262"/>
    <w:rsid w:val="009E7536"/>
    <w:rsid w:val="009F0533"/>
    <w:rsid w:val="009F4390"/>
    <w:rsid w:val="009F4708"/>
    <w:rsid w:val="009F748F"/>
    <w:rsid w:val="009F7E87"/>
    <w:rsid w:val="00A00B68"/>
    <w:rsid w:val="00A00F3D"/>
    <w:rsid w:val="00A0227C"/>
    <w:rsid w:val="00A0577A"/>
    <w:rsid w:val="00A06E5E"/>
    <w:rsid w:val="00A072FB"/>
    <w:rsid w:val="00A10D58"/>
    <w:rsid w:val="00A10D7F"/>
    <w:rsid w:val="00A112F0"/>
    <w:rsid w:val="00A115AF"/>
    <w:rsid w:val="00A11A99"/>
    <w:rsid w:val="00A1404B"/>
    <w:rsid w:val="00A14ECC"/>
    <w:rsid w:val="00A15960"/>
    <w:rsid w:val="00A15D03"/>
    <w:rsid w:val="00A16D35"/>
    <w:rsid w:val="00A217A6"/>
    <w:rsid w:val="00A22BD7"/>
    <w:rsid w:val="00A23038"/>
    <w:rsid w:val="00A25215"/>
    <w:rsid w:val="00A26901"/>
    <w:rsid w:val="00A26F22"/>
    <w:rsid w:val="00A27BF9"/>
    <w:rsid w:val="00A31C79"/>
    <w:rsid w:val="00A327EF"/>
    <w:rsid w:val="00A3298B"/>
    <w:rsid w:val="00A32B04"/>
    <w:rsid w:val="00A348CF"/>
    <w:rsid w:val="00A357C0"/>
    <w:rsid w:val="00A35ED5"/>
    <w:rsid w:val="00A36335"/>
    <w:rsid w:val="00A374BD"/>
    <w:rsid w:val="00A37AA8"/>
    <w:rsid w:val="00A37B54"/>
    <w:rsid w:val="00A37D93"/>
    <w:rsid w:val="00A40B44"/>
    <w:rsid w:val="00A42447"/>
    <w:rsid w:val="00A44898"/>
    <w:rsid w:val="00A5074E"/>
    <w:rsid w:val="00A51589"/>
    <w:rsid w:val="00A54199"/>
    <w:rsid w:val="00A54584"/>
    <w:rsid w:val="00A54D3E"/>
    <w:rsid w:val="00A55C64"/>
    <w:rsid w:val="00A55E48"/>
    <w:rsid w:val="00A56B38"/>
    <w:rsid w:val="00A56C65"/>
    <w:rsid w:val="00A60D3D"/>
    <w:rsid w:val="00A614D6"/>
    <w:rsid w:val="00A653CB"/>
    <w:rsid w:val="00A671E6"/>
    <w:rsid w:val="00A67507"/>
    <w:rsid w:val="00A7043A"/>
    <w:rsid w:val="00A70724"/>
    <w:rsid w:val="00A74BCE"/>
    <w:rsid w:val="00A76605"/>
    <w:rsid w:val="00A81596"/>
    <w:rsid w:val="00A81731"/>
    <w:rsid w:val="00A8369E"/>
    <w:rsid w:val="00A868C6"/>
    <w:rsid w:val="00A86A6A"/>
    <w:rsid w:val="00A87013"/>
    <w:rsid w:val="00A8744F"/>
    <w:rsid w:val="00A874BE"/>
    <w:rsid w:val="00A91548"/>
    <w:rsid w:val="00A9167D"/>
    <w:rsid w:val="00A93B69"/>
    <w:rsid w:val="00A95F15"/>
    <w:rsid w:val="00A9655E"/>
    <w:rsid w:val="00AA02B8"/>
    <w:rsid w:val="00AA13B3"/>
    <w:rsid w:val="00AA1524"/>
    <w:rsid w:val="00AA33CF"/>
    <w:rsid w:val="00AA348D"/>
    <w:rsid w:val="00AA3759"/>
    <w:rsid w:val="00AA3E48"/>
    <w:rsid w:val="00AA5FDE"/>
    <w:rsid w:val="00AB092B"/>
    <w:rsid w:val="00AB1638"/>
    <w:rsid w:val="00AB204C"/>
    <w:rsid w:val="00AB2335"/>
    <w:rsid w:val="00AB576F"/>
    <w:rsid w:val="00AB5F98"/>
    <w:rsid w:val="00AB67FC"/>
    <w:rsid w:val="00AB71FE"/>
    <w:rsid w:val="00AB7AFD"/>
    <w:rsid w:val="00AC100F"/>
    <w:rsid w:val="00AC15CA"/>
    <w:rsid w:val="00AC361E"/>
    <w:rsid w:val="00AC362A"/>
    <w:rsid w:val="00AC5241"/>
    <w:rsid w:val="00AC5F82"/>
    <w:rsid w:val="00AC7B65"/>
    <w:rsid w:val="00AD04E6"/>
    <w:rsid w:val="00AD0A49"/>
    <w:rsid w:val="00AD118D"/>
    <w:rsid w:val="00AD2B24"/>
    <w:rsid w:val="00AD374B"/>
    <w:rsid w:val="00AD47D4"/>
    <w:rsid w:val="00AD4C97"/>
    <w:rsid w:val="00AD5CF8"/>
    <w:rsid w:val="00AE0525"/>
    <w:rsid w:val="00AE106B"/>
    <w:rsid w:val="00AE2BD8"/>
    <w:rsid w:val="00AE4236"/>
    <w:rsid w:val="00AE5A41"/>
    <w:rsid w:val="00AE7D5B"/>
    <w:rsid w:val="00AF08C2"/>
    <w:rsid w:val="00AF0FBD"/>
    <w:rsid w:val="00AF255F"/>
    <w:rsid w:val="00AF3DCA"/>
    <w:rsid w:val="00AF56CC"/>
    <w:rsid w:val="00AF6264"/>
    <w:rsid w:val="00AF6991"/>
    <w:rsid w:val="00AF7DA4"/>
    <w:rsid w:val="00B0036C"/>
    <w:rsid w:val="00B0116A"/>
    <w:rsid w:val="00B01464"/>
    <w:rsid w:val="00B02EEA"/>
    <w:rsid w:val="00B034F2"/>
    <w:rsid w:val="00B04E06"/>
    <w:rsid w:val="00B052FA"/>
    <w:rsid w:val="00B10A69"/>
    <w:rsid w:val="00B10EC0"/>
    <w:rsid w:val="00B10EE7"/>
    <w:rsid w:val="00B12C3D"/>
    <w:rsid w:val="00B13B22"/>
    <w:rsid w:val="00B15134"/>
    <w:rsid w:val="00B1549F"/>
    <w:rsid w:val="00B157A4"/>
    <w:rsid w:val="00B16B8A"/>
    <w:rsid w:val="00B16ED9"/>
    <w:rsid w:val="00B228D2"/>
    <w:rsid w:val="00B2343A"/>
    <w:rsid w:val="00B24868"/>
    <w:rsid w:val="00B254AE"/>
    <w:rsid w:val="00B315DE"/>
    <w:rsid w:val="00B318A1"/>
    <w:rsid w:val="00B32430"/>
    <w:rsid w:val="00B328C4"/>
    <w:rsid w:val="00B377D6"/>
    <w:rsid w:val="00B40311"/>
    <w:rsid w:val="00B41389"/>
    <w:rsid w:val="00B41651"/>
    <w:rsid w:val="00B422D7"/>
    <w:rsid w:val="00B42457"/>
    <w:rsid w:val="00B42AEE"/>
    <w:rsid w:val="00B438FB"/>
    <w:rsid w:val="00B44ECE"/>
    <w:rsid w:val="00B45DD5"/>
    <w:rsid w:val="00B47A9F"/>
    <w:rsid w:val="00B50835"/>
    <w:rsid w:val="00B50C8B"/>
    <w:rsid w:val="00B50F1A"/>
    <w:rsid w:val="00B52D24"/>
    <w:rsid w:val="00B53414"/>
    <w:rsid w:val="00B535B6"/>
    <w:rsid w:val="00B542D7"/>
    <w:rsid w:val="00B544D2"/>
    <w:rsid w:val="00B5450F"/>
    <w:rsid w:val="00B559CB"/>
    <w:rsid w:val="00B55EF8"/>
    <w:rsid w:val="00B5627E"/>
    <w:rsid w:val="00B564E4"/>
    <w:rsid w:val="00B56A0E"/>
    <w:rsid w:val="00B57037"/>
    <w:rsid w:val="00B60E8E"/>
    <w:rsid w:val="00B6213A"/>
    <w:rsid w:val="00B626EE"/>
    <w:rsid w:val="00B62A2A"/>
    <w:rsid w:val="00B63465"/>
    <w:rsid w:val="00B63B4E"/>
    <w:rsid w:val="00B64186"/>
    <w:rsid w:val="00B65B6C"/>
    <w:rsid w:val="00B663F8"/>
    <w:rsid w:val="00B666A7"/>
    <w:rsid w:val="00B66F08"/>
    <w:rsid w:val="00B67A7D"/>
    <w:rsid w:val="00B701FF"/>
    <w:rsid w:val="00B7078A"/>
    <w:rsid w:val="00B7083C"/>
    <w:rsid w:val="00B70E2A"/>
    <w:rsid w:val="00B72D62"/>
    <w:rsid w:val="00B73E84"/>
    <w:rsid w:val="00B74022"/>
    <w:rsid w:val="00B75437"/>
    <w:rsid w:val="00B76A89"/>
    <w:rsid w:val="00B8036E"/>
    <w:rsid w:val="00B80752"/>
    <w:rsid w:val="00B81251"/>
    <w:rsid w:val="00B82AF9"/>
    <w:rsid w:val="00B83CF7"/>
    <w:rsid w:val="00B83F63"/>
    <w:rsid w:val="00B84499"/>
    <w:rsid w:val="00B84D9A"/>
    <w:rsid w:val="00B85E59"/>
    <w:rsid w:val="00B876F7"/>
    <w:rsid w:val="00B87F91"/>
    <w:rsid w:val="00B91F7A"/>
    <w:rsid w:val="00B935F7"/>
    <w:rsid w:val="00B96B46"/>
    <w:rsid w:val="00BA08BF"/>
    <w:rsid w:val="00BA0C3B"/>
    <w:rsid w:val="00BA3039"/>
    <w:rsid w:val="00BA35AC"/>
    <w:rsid w:val="00BA3BBC"/>
    <w:rsid w:val="00BA3D4E"/>
    <w:rsid w:val="00BA3D59"/>
    <w:rsid w:val="00BA5E70"/>
    <w:rsid w:val="00BA649E"/>
    <w:rsid w:val="00BA6724"/>
    <w:rsid w:val="00BA6989"/>
    <w:rsid w:val="00BA792E"/>
    <w:rsid w:val="00BB06B3"/>
    <w:rsid w:val="00BB1FCC"/>
    <w:rsid w:val="00BB4336"/>
    <w:rsid w:val="00BB49F4"/>
    <w:rsid w:val="00BB516D"/>
    <w:rsid w:val="00BB5AB9"/>
    <w:rsid w:val="00BB61BC"/>
    <w:rsid w:val="00BC0454"/>
    <w:rsid w:val="00BC1941"/>
    <w:rsid w:val="00BC5600"/>
    <w:rsid w:val="00BC5B44"/>
    <w:rsid w:val="00BD097F"/>
    <w:rsid w:val="00BD1A00"/>
    <w:rsid w:val="00BD32C1"/>
    <w:rsid w:val="00BD386C"/>
    <w:rsid w:val="00BD4989"/>
    <w:rsid w:val="00BD4D79"/>
    <w:rsid w:val="00BD5AD5"/>
    <w:rsid w:val="00BD60F1"/>
    <w:rsid w:val="00BD7CD9"/>
    <w:rsid w:val="00BE1450"/>
    <w:rsid w:val="00BE46D9"/>
    <w:rsid w:val="00BF0E10"/>
    <w:rsid w:val="00BF2706"/>
    <w:rsid w:val="00BF33FE"/>
    <w:rsid w:val="00BF440D"/>
    <w:rsid w:val="00BF54D6"/>
    <w:rsid w:val="00BF635F"/>
    <w:rsid w:val="00BF6A3F"/>
    <w:rsid w:val="00BF6ADA"/>
    <w:rsid w:val="00C01015"/>
    <w:rsid w:val="00C01D11"/>
    <w:rsid w:val="00C01F2D"/>
    <w:rsid w:val="00C02000"/>
    <w:rsid w:val="00C02248"/>
    <w:rsid w:val="00C03A5E"/>
    <w:rsid w:val="00C04A38"/>
    <w:rsid w:val="00C061A7"/>
    <w:rsid w:val="00C061D1"/>
    <w:rsid w:val="00C07CA6"/>
    <w:rsid w:val="00C109E1"/>
    <w:rsid w:val="00C11A51"/>
    <w:rsid w:val="00C120DA"/>
    <w:rsid w:val="00C122C9"/>
    <w:rsid w:val="00C12C20"/>
    <w:rsid w:val="00C12C43"/>
    <w:rsid w:val="00C12D2F"/>
    <w:rsid w:val="00C12FCA"/>
    <w:rsid w:val="00C13610"/>
    <w:rsid w:val="00C1364B"/>
    <w:rsid w:val="00C13654"/>
    <w:rsid w:val="00C13A55"/>
    <w:rsid w:val="00C140D5"/>
    <w:rsid w:val="00C14DB9"/>
    <w:rsid w:val="00C159A2"/>
    <w:rsid w:val="00C16BE8"/>
    <w:rsid w:val="00C16E4B"/>
    <w:rsid w:val="00C17A35"/>
    <w:rsid w:val="00C202C7"/>
    <w:rsid w:val="00C20FFE"/>
    <w:rsid w:val="00C23D58"/>
    <w:rsid w:val="00C2461D"/>
    <w:rsid w:val="00C24E86"/>
    <w:rsid w:val="00C265B6"/>
    <w:rsid w:val="00C300E5"/>
    <w:rsid w:val="00C30918"/>
    <w:rsid w:val="00C30CEE"/>
    <w:rsid w:val="00C32B37"/>
    <w:rsid w:val="00C33A05"/>
    <w:rsid w:val="00C35690"/>
    <w:rsid w:val="00C360A6"/>
    <w:rsid w:val="00C37198"/>
    <w:rsid w:val="00C37837"/>
    <w:rsid w:val="00C404A4"/>
    <w:rsid w:val="00C40783"/>
    <w:rsid w:val="00C422C3"/>
    <w:rsid w:val="00C423C6"/>
    <w:rsid w:val="00C460E0"/>
    <w:rsid w:val="00C47298"/>
    <w:rsid w:val="00C47EDD"/>
    <w:rsid w:val="00C51553"/>
    <w:rsid w:val="00C51A9C"/>
    <w:rsid w:val="00C53C98"/>
    <w:rsid w:val="00C5459C"/>
    <w:rsid w:val="00C5798D"/>
    <w:rsid w:val="00C579C1"/>
    <w:rsid w:val="00C6184B"/>
    <w:rsid w:val="00C6209D"/>
    <w:rsid w:val="00C634DE"/>
    <w:rsid w:val="00C64798"/>
    <w:rsid w:val="00C64F12"/>
    <w:rsid w:val="00C65792"/>
    <w:rsid w:val="00C65CE8"/>
    <w:rsid w:val="00C674BA"/>
    <w:rsid w:val="00C677EF"/>
    <w:rsid w:val="00C70029"/>
    <w:rsid w:val="00C711F8"/>
    <w:rsid w:val="00C72323"/>
    <w:rsid w:val="00C723B9"/>
    <w:rsid w:val="00C72FF1"/>
    <w:rsid w:val="00C73AD6"/>
    <w:rsid w:val="00C7711C"/>
    <w:rsid w:val="00C77366"/>
    <w:rsid w:val="00C77A70"/>
    <w:rsid w:val="00C80123"/>
    <w:rsid w:val="00C80D23"/>
    <w:rsid w:val="00C8104F"/>
    <w:rsid w:val="00C81822"/>
    <w:rsid w:val="00C83B84"/>
    <w:rsid w:val="00C84089"/>
    <w:rsid w:val="00C860F0"/>
    <w:rsid w:val="00C8621B"/>
    <w:rsid w:val="00C86D3D"/>
    <w:rsid w:val="00C875F6"/>
    <w:rsid w:val="00C87D56"/>
    <w:rsid w:val="00C90114"/>
    <w:rsid w:val="00C90D6B"/>
    <w:rsid w:val="00C91041"/>
    <w:rsid w:val="00C91644"/>
    <w:rsid w:val="00C920E0"/>
    <w:rsid w:val="00C93D9A"/>
    <w:rsid w:val="00C95ECF"/>
    <w:rsid w:val="00C97C9F"/>
    <w:rsid w:val="00CA154E"/>
    <w:rsid w:val="00CA2B67"/>
    <w:rsid w:val="00CA5024"/>
    <w:rsid w:val="00CA5746"/>
    <w:rsid w:val="00CA78C0"/>
    <w:rsid w:val="00CB14BF"/>
    <w:rsid w:val="00CB1706"/>
    <w:rsid w:val="00CB1F81"/>
    <w:rsid w:val="00CB4014"/>
    <w:rsid w:val="00CB4779"/>
    <w:rsid w:val="00CB4B85"/>
    <w:rsid w:val="00CB6EAF"/>
    <w:rsid w:val="00CC040D"/>
    <w:rsid w:val="00CC203E"/>
    <w:rsid w:val="00CC32B5"/>
    <w:rsid w:val="00CC53D1"/>
    <w:rsid w:val="00CC667B"/>
    <w:rsid w:val="00CC6CA2"/>
    <w:rsid w:val="00CC7069"/>
    <w:rsid w:val="00CC7785"/>
    <w:rsid w:val="00CD1216"/>
    <w:rsid w:val="00CD2A6E"/>
    <w:rsid w:val="00CE0592"/>
    <w:rsid w:val="00CE12C1"/>
    <w:rsid w:val="00CE1F6C"/>
    <w:rsid w:val="00CE3B9B"/>
    <w:rsid w:val="00CE3CC2"/>
    <w:rsid w:val="00CE4B08"/>
    <w:rsid w:val="00CE5087"/>
    <w:rsid w:val="00CE52E2"/>
    <w:rsid w:val="00CE68DD"/>
    <w:rsid w:val="00CE6EE4"/>
    <w:rsid w:val="00CE721C"/>
    <w:rsid w:val="00CE7733"/>
    <w:rsid w:val="00CF1E1A"/>
    <w:rsid w:val="00CF3FF6"/>
    <w:rsid w:val="00CF4956"/>
    <w:rsid w:val="00CF7280"/>
    <w:rsid w:val="00CF7342"/>
    <w:rsid w:val="00D0016F"/>
    <w:rsid w:val="00D0029A"/>
    <w:rsid w:val="00D005E4"/>
    <w:rsid w:val="00D026D3"/>
    <w:rsid w:val="00D038F5"/>
    <w:rsid w:val="00D03EC8"/>
    <w:rsid w:val="00D046B1"/>
    <w:rsid w:val="00D06D5F"/>
    <w:rsid w:val="00D06ECA"/>
    <w:rsid w:val="00D073C8"/>
    <w:rsid w:val="00D07C72"/>
    <w:rsid w:val="00D102F1"/>
    <w:rsid w:val="00D10B6B"/>
    <w:rsid w:val="00D14903"/>
    <w:rsid w:val="00D14BDD"/>
    <w:rsid w:val="00D14E8A"/>
    <w:rsid w:val="00D2131A"/>
    <w:rsid w:val="00D21415"/>
    <w:rsid w:val="00D23203"/>
    <w:rsid w:val="00D24AE3"/>
    <w:rsid w:val="00D24B72"/>
    <w:rsid w:val="00D26761"/>
    <w:rsid w:val="00D26DF2"/>
    <w:rsid w:val="00D31B1C"/>
    <w:rsid w:val="00D31DE5"/>
    <w:rsid w:val="00D32EA1"/>
    <w:rsid w:val="00D3452D"/>
    <w:rsid w:val="00D360AE"/>
    <w:rsid w:val="00D36883"/>
    <w:rsid w:val="00D37C8C"/>
    <w:rsid w:val="00D42373"/>
    <w:rsid w:val="00D43F35"/>
    <w:rsid w:val="00D44796"/>
    <w:rsid w:val="00D45438"/>
    <w:rsid w:val="00D46969"/>
    <w:rsid w:val="00D477C1"/>
    <w:rsid w:val="00D4787C"/>
    <w:rsid w:val="00D47EFC"/>
    <w:rsid w:val="00D509B3"/>
    <w:rsid w:val="00D519A0"/>
    <w:rsid w:val="00D533B8"/>
    <w:rsid w:val="00D54500"/>
    <w:rsid w:val="00D554F5"/>
    <w:rsid w:val="00D55A6A"/>
    <w:rsid w:val="00D55C8F"/>
    <w:rsid w:val="00D55D70"/>
    <w:rsid w:val="00D570E0"/>
    <w:rsid w:val="00D6013A"/>
    <w:rsid w:val="00D62B2D"/>
    <w:rsid w:val="00D63C8E"/>
    <w:rsid w:val="00D6412D"/>
    <w:rsid w:val="00D656A2"/>
    <w:rsid w:val="00D65C33"/>
    <w:rsid w:val="00D66911"/>
    <w:rsid w:val="00D677C6"/>
    <w:rsid w:val="00D70FFC"/>
    <w:rsid w:val="00D716B2"/>
    <w:rsid w:val="00D731EC"/>
    <w:rsid w:val="00D7326B"/>
    <w:rsid w:val="00D74D68"/>
    <w:rsid w:val="00D74F9B"/>
    <w:rsid w:val="00D7531C"/>
    <w:rsid w:val="00D75D0E"/>
    <w:rsid w:val="00D80463"/>
    <w:rsid w:val="00D808AE"/>
    <w:rsid w:val="00D81A78"/>
    <w:rsid w:val="00D81C9D"/>
    <w:rsid w:val="00D83400"/>
    <w:rsid w:val="00D83483"/>
    <w:rsid w:val="00D856BD"/>
    <w:rsid w:val="00D8587C"/>
    <w:rsid w:val="00D85F5F"/>
    <w:rsid w:val="00D865D9"/>
    <w:rsid w:val="00D8710A"/>
    <w:rsid w:val="00D875F0"/>
    <w:rsid w:val="00D900CB"/>
    <w:rsid w:val="00D9072B"/>
    <w:rsid w:val="00D911AC"/>
    <w:rsid w:val="00D94441"/>
    <w:rsid w:val="00D94565"/>
    <w:rsid w:val="00D96428"/>
    <w:rsid w:val="00D96CFE"/>
    <w:rsid w:val="00D970A6"/>
    <w:rsid w:val="00D9747C"/>
    <w:rsid w:val="00DA0353"/>
    <w:rsid w:val="00DA09CB"/>
    <w:rsid w:val="00DA4E2E"/>
    <w:rsid w:val="00DA6AD4"/>
    <w:rsid w:val="00DA6AFC"/>
    <w:rsid w:val="00DA6BBA"/>
    <w:rsid w:val="00DA738A"/>
    <w:rsid w:val="00DA7A75"/>
    <w:rsid w:val="00DB10E6"/>
    <w:rsid w:val="00DB21CE"/>
    <w:rsid w:val="00DB24C4"/>
    <w:rsid w:val="00DB24FF"/>
    <w:rsid w:val="00DB2802"/>
    <w:rsid w:val="00DB2B22"/>
    <w:rsid w:val="00DB433C"/>
    <w:rsid w:val="00DB4836"/>
    <w:rsid w:val="00DB51FE"/>
    <w:rsid w:val="00DB5BAF"/>
    <w:rsid w:val="00DB5D92"/>
    <w:rsid w:val="00DC099F"/>
    <w:rsid w:val="00DC0D4B"/>
    <w:rsid w:val="00DC15DF"/>
    <w:rsid w:val="00DC4E44"/>
    <w:rsid w:val="00DD19AE"/>
    <w:rsid w:val="00DD2334"/>
    <w:rsid w:val="00DD2ED2"/>
    <w:rsid w:val="00DD4F3E"/>
    <w:rsid w:val="00DD5F25"/>
    <w:rsid w:val="00DE1925"/>
    <w:rsid w:val="00DE1CC7"/>
    <w:rsid w:val="00DE4AE9"/>
    <w:rsid w:val="00DE558C"/>
    <w:rsid w:val="00DE5671"/>
    <w:rsid w:val="00DE5D41"/>
    <w:rsid w:val="00DE69BF"/>
    <w:rsid w:val="00DF0A03"/>
    <w:rsid w:val="00DF1B11"/>
    <w:rsid w:val="00DF6746"/>
    <w:rsid w:val="00E00C5B"/>
    <w:rsid w:val="00E011A0"/>
    <w:rsid w:val="00E024C4"/>
    <w:rsid w:val="00E029F5"/>
    <w:rsid w:val="00E031EA"/>
    <w:rsid w:val="00E032AB"/>
    <w:rsid w:val="00E0586F"/>
    <w:rsid w:val="00E05FA8"/>
    <w:rsid w:val="00E07AC2"/>
    <w:rsid w:val="00E07D03"/>
    <w:rsid w:val="00E115BF"/>
    <w:rsid w:val="00E11C2E"/>
    <w:rsid w:val="00E11ED8"/>
    <w:rsid w:val="00E130CF"/>
    <w:rsid w:val="00E1351F"/>
    <w:rsid w:val="00E14B00"/>
    <w:rsid w:val="00E14F9D"/>
    <w:rsid w:val="00E1548A"/>
    <w:rsid w:val="00E1735D"/>
    <w:rsid w:val="00E212A1"/>
    <w:rsid w:val="00E21DA9"/>
    <w:rsid w:val="00E230CB"/>
    <w:rsid w:val="00E244DA"/>
    <w:rsid w:val="00E24614"/>
    <w:rsid w:val="00E25516"/>
    <w:rsid w:val="00E261CF"/>
    <w:rsid w:val="00E26806"/>
    <w:rsid w:val="00E26EDA"/>
    <w:rsid w:val="00E30C8E"/>
    <w:rsid w:val="00E3117B"/>
    <w:rsid w:val="00E31407"/>
    <w:rsid w:val="00E3143C"/>
    <w:rsid w:val="00E326A7"/>
    <w:rsid w:val="00E33044"/>
    <w:rsid w:val="00E33C6E"/>
    <w:rsid w:val="00E34101"/>
    <w:rsid w:val="00E3417D"/>
    <w:rsid w:val="00E36A23"/>
    <w:rsid w:val="00E37734"/>
    <w:rsid w:val="00E4044B"/>
    <w:rsid w:val="00E4140D"/>
    <w:rsid w:val="00E426A6"/>
    <w:rsid w:val="00E42A07"/>
    <w:rsid w:val="00E42BB7"/>
    <w:rsid w:val="00E42BC9"/>
    <w:rsid w:val="00E42EBD"/>
    <w:rsid w:val="00E443DC"/>
    <w:rsid w:val="00E46EAB"/>
    <w:rsid w:val="00E501A3"/>
    <w:rsid w:val="00E50464"/>
    <w:rsid w:val="00E50A7A"/>
    <w:rsid w:val="00E517CC"/>
    <w:rsid w:val="00E53311"/>
    <w:rsid w:val="00E54B2B"/>
    <w:rsid w:val="00E55EF7"/>
    <w:rsid w:val="00E573B7"/>
    <w:rsid w:val="00E57436"/>
    <w:rsid w:val="00E60EF9"/>
    <w:rsid w:val="00E6162B"/>
    <w:rsid w:val="00E619DB"/>
    <w:rsid w:val="00E61B7E"/>
    <w:rsid w:val="00E63523"/>
    <w:rsid w:val="00E64806"/>
    <w:rsid w:val="00E64E2F"/>
    <w:rsid w:val="00E657C3"/>
    <w:rsid w:val="00E66037"/>
    <w:rsid w:val="00E67A67"/>
    <w:rsid w:val="00E70408"/>
    <w:rsid w:val="00E70F92"/>
    <w:rsid w:val="00E72B49"/>
    <w:rsid w:val="00E7349B"/>
    <w:rsid w:val="00E73BB0"/>
    <w:rsid w:val="00E7514D"/>
    <w:rsid w:val="00E766A8"/>
    <w:rsid w:val="00E76705"/>
    <w:rsid w:val="00E776F2"/>
    <w:rsid w:val="00E813EB"/>
    <w:rsid w:val="00E81FD2"/>
    <w:rsid w:val="00E85850"/>
    <w:rsid w:val="00E873CC"/>
    <w:rsid w:val="00E9254A"/>
    <w:rsid w:val="00E925FD"/>
    <w:rsid w:val="00E92ED4"/>
    <w:rsid w:val="00E934C7"/>
    <w:rsid w:val="00E9478E"/>
    <w:rsid w:val="00E9726D"/>
    <w:rsid w:val="00E973CD"/>
    <w:rsid w:val="00E9764B"/>
    <w:rsid w:val="00E97853"/>
    <w:rsid w:val="00EA047D"/>
    <w:rsid w:val="00EA0CA8"/>
    <w:rsid w:val="00EA1121"/>
    <w:rsid w:val="00EA139F"/>
    <w:rsid w:val="00EA1F8D"/>
    <w:rsid w:val="00EA234A"/>
    <w:rsid w:val="00EA2B32"/>
    <w:rsid w:val="00EA36E7"/>
    <w:rsid w:val="00EA5DA7"/>
    <w:rsid w:val="00EA669C"/>
    <w:rsid w:val="00EA6DFE"/>
    <w:rsid w:val="00EA7F47"/>
    <w:rsid w:val="00EA7FD2"/>
    <w:rsid w:val="00EB018E"/>
    <w:rsid w:val="00EB0C6B"/>
    <w:rsid w:val="00EB33EB"/>
    <w:rsid w:val="00EC14F2"/>
    <w:rsid w:val="00EC15AC"/>
    <w:rsid w:val="00EC1E5C"/>
    <w:rsid w:val="00EC20F9"/>
    <w:rsid w:val="00EC4664"/>
    <w:rsid w:val="00EC47F9"/>
    <w:rsid w:val="00EC4C0E"/>
    <w:rsid w:val="00EC7437"/>
    <w:rsid w:val="00ED018B"/>
    <w:rsid w:val="00ED1F47"/>
    <w:rsid w:val="00ED2A2B"/>
    <w:rsid w:val="00ED3AE6"/>
    <w:rsid w:val="00ED4D42"/>
    <w:rsid w:val="00ED5551"/>
    <w:rsid w:val="00ED716F"/>
    <w:rsid w:val="00ED7796"/>
    <w:rsid w:val="00EE0090"/>
    <w:rsid w:val="00EE066B"/>
    <w:rsid w:val="00EE2450"/>
    <w:rsid w:val="00EE2A1C"/>
    <w:rsid w:val="00EE31C4"/>
    <w:rsid w:val="00EE41A6"/>
    <w:rsid w:val="00EE51DB"/>
    <w:rsid w:val="00EE5C8F"/>
    <w:rsid w:val="00EE5D43"/>
    <w:rsid w:val="00EE5DA2"/>
    <w:rsid w:val="00EE73F6"/>
    <w:rsid w:val="00EF1F28"/>
    <w:rsid w:val="00EF4D37"/>
    <w:rsid w:val="00EF5651"/>
    <w:rsid w:val="00EF64DE"/>
    <w:rsid w:val="00EF7851"/>
    <w:rsid w:val="00EF7B46"/>
    <w:rsid w:val="00F003A0"/>
    <w:rsid w:val="00F00456"/>
    <w:rsid w:val="00F02256"/>
    <w:rsid w:val="00F0388B"/>
    <w:rsid w:val="00F03F10"/>
    <w:rsid w:val="00F0433C"/>
    <w:rsid w:val="00F04A27"/>
    <w:rsid w:val="00F06FFC"/>
    <w:rsid w:val="00F076D4"/>
    <w:rsid w:val="00F117DE"/>
    <w:rsid w:val="00F1382B"/>
    <w:rsid w:val="00F14F00"/>
    <w:rsid w:val="00F1565F"/>
    <w:rsid w:val="00F158F4"/>
    <w:rsid w:val="00F161DD"/>
    <w:rsid w:val="00F167AF"/>
    <w:rsid w:val="00F170F3"/>
    <w:rsid w:val="00F17AE8"/>
    <w:rsid w:val="00F21EB1"/>
    <w:rsid w:val="00F22AB4"/>
    <w:rsid w:val="00F2480D"/>
    <w:rsid w:val="00F24C88"/>
    <w:rsid w:val="00F27ED6"/>
    <w:rsid w:val="00F30F54"/>
    <w:rsid w:val="00F3294A"/>
    <w:rsid w:val="00F352C4"/>
    <w:rsid w:val="00F35F42"/>
    <w:rsid w:val="00F37AFC"/>
    <w:rsid w:val="00F40D2D"/>
    <w:rsid w:val="00F420E3"/>
    <w:rsid w:val="00F435BA"/>
    <w:rsid w:val="00F44363"/>
    <w:rsid w:val="00F44513"/>
    <w:rsid w:val="00F468F3"/>
    <w:rsid w:val="00F46D2E"/>
    <w:rsid w:val="00F46D4E"/>
    <w:rsid w:val="00F50C7B"/>
    <w:rsid w:val="00F516D6"/>
    <w:rsid w:val="00F540E3"/>
    <w:rsid w:val="00F54CF6"/>
    <w:rsid w:val="00F550A6"/>
    <w:rsid w:val="00F5560F"/>
    <w:rsid w:val="00F56B70"/>
    <w:rsid w:val="00F5753F"/>
    <w:rsid w:val="00F57DAB"/>
    <w:rsid w:val="00F57FC9"/>
    <w:rsid w:val="00F600EE"/>
    <w:rsid w:val="00F601C2"/>
    <w:rsid w:val="00F60584"/>
    <w:rsid w:val="00F6245C"/>
    <w:rsid w:val="00F6360C"/>
    <w:rsid w:val="00F63EB2"/>
    <w:rsid w:val="00F64B68"/>
    <w:rsid w:val="00F64EC2"/>
    <w:rsid w:val="00F656B4"/>
    <w:rsid w:val="00F66333"/>
    <w:rsid w:val="00F669D9"/>
    <w:rsid w:val="00F708A4"/>
    <w:rsid w:val="00F717AD"/>
    <w:rsid w:val="00F72911"/>
    <w:rsid w:val="00F72E20"/>
    <w:rsid w:val="00F7307A"/>
    <w:rsid w:val="00F7463B"/>
    <w:rsid w:val="00F7567B"/>
    <w:rsid w:val="00F76DAD"/>
    <w:rsid w:val="00F77986"/>
    <w:rsid w:val="00F77EFB"/>
    <w:rsid w:val="00F80995"/>
    <w:rsid w:val="00F81089"/>
    <w:rsid w:val="00F8218E"/>
    <w:rsid w:val="00F8452B"/>
    <w:rsid w:val="00F86E59"/>
    <w:rsid w:val="00F878DE"/>
    <w:rsid w:val="00F90EA7"/>
    <w:rsid w:val="00F93E5E"/>
    <w:rsid w:val="00F95A74"/>
    <w:rsid w:val="00F96D2B"/>
    <w:rsid w:val="00F97C8F"/>
    <w:rsid w:val="00FA0D7B"/>
    <w:rsid w:val="00FA1078"/>
    <w:rsid w:val="00FA1803"/>
    <w:rsid w:val="00FA3CFC"/>
    <w:rsid w:val="00FA4F34"/>
    <w:rsid w:val="00FA59E7"/>
    <w:rsid w:val="00FA611D"/>
    <w:rsid w:val="00FA6DBF"/>
    <w:rsid w:val="00FB0590"/>
    <w:rsid w:val="00FB2BB8"/>
    <w:rsid w:val="00FB30FE"/>
    <w:rsid w:val="00FB3861"/>
    <w:rsid w:val="00FC01E3"/>
    <w:rsid w:val="00FC2686"/>
    <w:rsid w:val="00FC2E01"/>
    <w:rsid w:val="00FC3E3E"/>
    <w:rsid w:val="00FC3FDA"/>
    <w:rsid w:val="00FC4609"/>
    <w:rsid w:val="00FC4CA4"/>
    <w:rsid w:val="00FC58F5"/>
    <w:rsid w:val="00FC673A"/>
    <w:rsid w:val="00FD0164"/>
    <w:rsid w:val="00FD0E47"/>
    <w:rsid w:val="00FD233F"/>
    <w:rsid w:val="00FD2FCD"/>
    <w:rsid w:val="00FD30F5"/>
    <w:rsid w:val="00FD3340"/>
    <w:rsid w:val="00FD3707"/>
    <w:rsid w:val="00FD3B6F"/>
    <w:rsid w:val="00FD6F39"/>
    <w:rsid w:val="00FD79F4"/>
    <w:rsid w:val="00FD7C4D"/>
    <w:rsid w:val="00FD7F73"/>
    <w:rsid w:val="00FE023D"/>
    <w:rsid w:val="00FE0BB7"/>
    <w:rsid w:val="00FE12FA"/>
    <w:rsid w:val="00FE2B48"/>
    <w:rsid w:val="00FE5657"/>
    <w:rsid w:val="00FE71A0"/>
    <w:rsid w:val="00FF0397"/>
    <w:rsid w:val="00FF0A15"/>
    <w:rsid w:val="00FF17FE"/>
    <w:rsid w:val="00FF2A0C"/>
    <w:rsid w:val="00FF2A1B"/>
    <w:rsid w:val="00FF451A"/>
    <w:rsid w:val="00FF6B89"/>
    <w:rsid w:val="00FF6DF0"/>
    <w:rsid w:val="00FF6E59"/>
    <w:rsid w:val="00FF7286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2DC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0"/>
    <w:link w:val="20"/>
    <w:uiPriority w:val="9"/>
    <w:qFormat/>
    <w:rsid w:val="00B54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11A5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045D5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B542D7"/>
  </w:style>
  <w:style w:type="paragraph" w:customStyle="1" w:styleId="consplustitle">
    <w:name w:val="consplustitle"/>
    <w:basedOn w:val="a0"/>
    <w:rsid w:val="00B54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B542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Знак Знак"/>
    <w:basedOn w:val="a0"/>
    <w:rsid w:val="000325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uiPriority w:val="99"/>
    <w:semiHidden/>
    <w:unhideWhenUsed/>
    <w:rsid w:val="00045D57"/>
    <w:rPr>
      <w:color w:val="0000FF"/>
      <w:u w:val="single"/>
    </w:rPr>
  </w:style>
  <w:style w:type="character" w:customStyle="1" w:styleId="70">
    <w:name w:val="Заголовок 7 Знак"/>
    <w:link w:val="7"/>
    <w:uiPriority w:val="9"/>
    <w:rsid w:val="00045D57"/>
    <w:rPr>
      <w:rFonts w:ascii="Cambria" w:eastAsia="Times New Roman" w:hAnsi="Cambria" w:cs="Times New Roman"/>
      <w:i/>
      <w:iCs/>
      <w:color w:val="404040"/>
    </w:rPr>
  </w:style>
  <w:style w:type="character" w:customStyle="1" w:styleId="40">
    <w:name w:val="Заголовок 4 Знак"/>
    <w:link w:val="4"/>
    <w:uiPriority w:val="9"/>
    <w:semiHidden/>
    <w:rsid w:val="00C11A51"/>
    <w:rPr>
      <w:rFonts w:ascii="Cambria" w:eastAsia="Times New Roman" w:hAnsi="Cambria" w:cs="Times New Roman"/>
      <w:b/>
      <w:bCs/>
      <w:i/>
      <w:iCs/>
      <w:color w:val="4F81BD"/>
    </w:rPr>
  </w:style>
  <w:style w:type="paragraph" w:styleId="21">
    <w:name w:val="Body Text 2"/>
    <w:basedOn w:val="a0"/>
    <w:link w:val="22"/>
    <w:uiPriority w:val="99"/>
    <w:semiHidden/>
    <w:unhideWhenUsed/>
    <w:rsid w:val="0075136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semiHidden/>
    <w:rsid w:val="00751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059B5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customStyle="1" w:styleId="a6">
    <w:name w:val="Абзац списка Знак"/>
    <w:link w:val="a7"/>
    <w:locked/>
    <w:rsid w:val="0025301A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0"/>
    <w:link w:val="a6"/>
    <w:qFormat/>
    <w:rsid w:val="002530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header"/>
    <w:basedOn w:val="a0"/>
    <w:link w:val="a9"/>
    <w:uiPriority w:val="99"/>
    <w:unhideWhenUsed/>
    <w:rsid w:val="00D8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D80463"/>
  </w:style>
  <w:style w:type="paragraph" w:styleId="aa">
    <w:name w:val="footer"/>
    <w:basedOn w:val="a0"/>
    <w:link w:val="ab"/>
    <w:uiPriority w:val="99"/>
    <w:unhideWhenUsed/>
    <w:rsid w:val="00D8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D80463"/>
  </w:style>
  <w:style w:type="paragraph" w:styleId="ac">
    <w:name w:val="Body Text Indent"/>
    <w:basedOn w:val="a0"/>
    <w:link w:val="ad"/>
    <w:rsid w:val="000D347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rsid w:val="000D3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uiPriority w:val="99"/>
    <w:unhideWhenUsed/>
    <w:rsid w:val="00596044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rsid w:val="00596044"/>
  </w:style>
  <w:style w:type="paragraph" w:customStyle="1" w:styleId="CharChar">
    <w:name w:val="Char Char Знак Знак Знак"/>
    <w:basedOn w:val="a0"/>
    <w:rsid w:val="00D31DE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0">
    <w:name w:val="Strong"/>
    <w:uiPriority w:val="22"/>
    <w:qFormat/>
    <w:rsid w:val="009362BC"/>
    <w:rPr>
      <w:b/>
      <w:bCs/>
    </w:rPr>
  </w:style>
  <w:style w:type="table" w:styleId="af1">
    <w:name w:val="Table Grid"/>
    <w:basedOn w:val="a2"/>
    <w:rsid w:val="00763C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AD"/>
    <w:pPr>
      <w:suppressAutoHyphens/>
      <w:spacing w:line="100" w:lineRule="atLeast"/>
      <w:ind w:firstLine="720"/>
    </w:pPr>
    <w:rPr>
      <w:rFonts w:ascii="Arial" w:eastAsia="Times New Roman" w:hAnsi="Arial" w:cs="Arial"/>
      <w:kern w:val="2"/>
      <w:lang w:eastAsia="ar-SA"/>
    </w:rPr>
  </w:style>
  <w:style w:type="paragraph" w:styleId="af2">
    <w:name w:val="Balloon Text"/>
    <w:basedOn w:val="a0"/>
    <w:link w:val="af3"/>
    <w:uiPriority w:val="99"/>
    <w:semiHidden/>
    <w:unhideWhenUsed/>
    <w:rsid w:val="006536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53640"/>
    <w:rPr>
      <w:rFonts w:ascii="Tahoma" w:hAnsi="Tahoma" w:cs="Tahoma"/>
      <w:sz w:val="16"/>
      <w:szCs w:val="16"/>
      <w:lang w:eastAsia="en-US"/>
    </w:rPr>
  </w:style>
  <w:style w:type="character" w:customStyle="1" w:styleId="example-select">
    <w:name w:val="example-select"/>
    <w:basedOn w:val="a1"/>
    <w:rsid w:val="00A26901"/>
  </w:style>
  <w:style w:type="paragraph" w:styleId="af4">
    <w:name w:val="footnote text"/>
    <w:basedOn w:val="a0"/>
    <w:link w:val="af5"/>
    <w:uiPriority w:val="99"/>
    <w:semiHidden/>
    <w:unhideWhenUsed/>
    <w:rsid w:val="00CE4B08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CE4B08"/>
    <w:rPr>
      <w:lang w:eastAsia="en-US"/>
    </w:rPr>
  </w:style>
  <w:style w:type="character" w:styleId="af6">
    <w:name w:val="footnote reference"/>
    <w:basedOn w:val="a1"/>
    <w:uiPriority w:val="99"/>
    <w:semiHidden/>
    <w:unhideWhenUsed/>
    <w:rsid w:val="00CE4B08"/>
    <w:rPr>
      <w:vertAlign w:val="superscript"/>
    </w:rPr>
  </w:style>
  <w:style w:type="paragraph" w:styleId="a">
    <w:name w:val="List Bullet"/>
    <w:basedOn w:val="a0"/>
    <w:uiPriority w:val="99"/>
    <w:unhideWhenUsed/>
    <w:rsid w:val="00C13654"/>
    <w:pPr>
      <w:numPr>
        <w:numId w:val="2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86E42-CF32-46A7-9A22-29B8329F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11153</TotalTime>
  <Pages>1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13463</CharactersWithSpaces>
  <SharedDoc>false</SharedDoc>
  <HLinks>
    <vt:vector size="6" baseType="variant">
      <vt:variant>
        <vt:i4>2162756</vt:i4>
      </vt:variant>
      <vt:variant>
        <vt:i4>0</vt:i4>
      </vt:variant>
      <vt:variant>
        <vt:i4>0</vt:i4>
      </vt:variant>
      <vt:variant>
        <vt:i4>5</vt:i4>
      </vt:variant>
      <vt:variant>
        <vt:lpwstr>mailto:KSP.Muravlenko@mail.ru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kspruk</dc:creator>
  <cp:lastModifiedBy>User</cp:lastModifiedBy>
  <cp:revision>539</cp:revision>
  <cp:lastPrinted>2021-03-24T08:14:00Z</cp:lastPrinted>
  <dcterms:created xsi:type="dcterms:W3CDTF">2014-11-11T05:07:00Z</dcterms:created>
  <dcterms:modified xsi:type="dcterms:W3CDTF">2021-03-24T08:14:00Z</dcterms:modified>
</cp:coreProperties>
</file>