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DD" w:rsidRDefault="004A4ADD" w:rsidP="004A4ADD">
      <w:pPr>
        <w:jc w:val="center"/>
        <w:rPr>
          <w:b/>
          <w:sz w:val="24"/>
          <w:szCs w:val="24"/>
        </w:rPr>
      </w:pPr>
    </w:p>
    <w:p w:rsidR="004A4ADD" w:rsidRDefault="004A4ADD" w:rsidP="004A4ADD">
      <w:pPr>
        <w:jc w:val="center"/>
        <w:rPr>
          <w:b/>
          <w:sz w:val="24"/>
          <w:szCs w:val="24"/>
        </w:rPr>
      </w:pPr>
    </w:p>
    <w:p w:rsidR="004A4ADD" w:rsidRPr="00C87111" w:rsidRDefault="004A4ADD" w:rsidP="004A4ADD">
      <w:pPr>
        <w:spacing w:line="0" w:lineRule="atLeast"/>
        <w:contextualSpacing/>
        <w:jc w:val="center"/>
        <w:rPr>
          <w:b/>
          <w:sz w:val="24"/>
          <w:szCs w:val="24"/>
        </w:rPr>
      </w:pPr>
      <w:r w:rsidRPr="00C87111">
        <w:rPr>
          <w:b/>
          <w:sz w:val="24"/>
          <w:szCs w:val="24"/>
        </w:rPr>
        <w:t xml:space="preserve">РОССИЙСКАЯ ФЕДЕРАЦИЯ </w:t>
      </w:r>
    </w:p>
    <w:p w:rsidR="004A4ADD" w:rsidRPr="00C87111" w:rsidRDefault="004A4ADD" w:rsidP="004A4ADD">
      <w:pPr>
        <w:spacing w:line="0" w:lineRule="atLeast"/>
        <w:contextualSpacing/>
        <w:jc w:val="center"/>
        <w:rPr>
          <w:b/>
          <w:sz w:val="24"/>
          <w:szCs w:val="24"/>
        </w:rPr>
      </w:pPr>
      <w:r w:rsidRPr="00C87111">
        <w:rPr>
          <w:b/>
          <w:sz w:val="24"/>
          <w:szCs w:val="24"/>
        </w:rPr>
        <w:t>КАЛИНИНГРАДСЕКАЯ ОБЛАСТЬ</w:t>
      </w:r>
    </w:p>
    <w:p w:rsidR="004A4ADD" w:rsidRPr="00C87111" w:rsidRDefault="004A4ADD" w:rsidP="004A4ADD">
      <w:pPr>
        <w:spacing w:line="0" w:lineRule="atLeast"/>
        <w:contextualSpacing/>
        <w:jc w:val="center"/>
        <w:rPr>
          <w:b/>
          <w:sz w:val="24"/>
          <w:szCs w:val="24"/>
        </w:rPr>
      </w:pPr>
      <w:r w:rsidRPr="00C87111">
        <w:rPr>
          <w:b/>
          <w:sz w:val="24"/>
          <w:szCs w:val="24"/>
        </w:rPr>
        <w:t xml:space="preserve">МУНИЦИПАЛЬНОЕ ОБРАЗОВАНИЕ </w:t>
      </w:r>
    </w:p>
    <w:p w:rsidR="004A4ADD" w:rsidRPr="00C87111" w:rsidRDefault="004A4ADD" w:rsidP="004A4ADD">
      <w:pPr>
        <w:spacing w:line="0" w:lineRule="atLeast"/>
        <w:contextualSpacing/>
        <w:jc w:val="center"/>
        <w:rPr>
          <w:b/>
          <w:sz w:val="24"/>
          <w:szCs w:val="24"/>
        </w:rPr>
      </w:pPr>
      <w:r w:rsidRPr="00C87111">
        <w:rPr>
          <w:b/>
          <w:sz w:val="24"/>
          <w:szCs w:val="24"/>
        </w:rPr>
        <w:t>«СЛАВСКИЙ МУНИЦИПАЛЬНЫЙ ОКРУГ</w:t>
      </w:r>
    </w:p>
    <w:p w:rsidR="004A4ADD" w:rsidRPr="00C87111" w:rsidRDefault="004A4ADD" w:rsidP="004A4ADD">
      <w:pPr>
        <w:spacing w:line="0" w:lineRule="atLeast"/>
        <w:contextualSpacing/>
        <w:jc w:val="center"/>
        <w:rPr>
          <w:b/>
          <w:sz w:val="24"/>
          <w:szCs w:val="24"/>
        </w:rPr>
      </w:pPr>
      <w:r w:rsidRPr="00C87111">
        <w:rPr>
          <w:b/>
          <w:sz w:val="24"/>
          <w:szCs w:val="24"/>
        </w:rPr>
        <w:t>КАЛИНИНГРАДСКОЙ ОБЛАСТИ»</w:t>
      </w:r>
    </w:p>
    <w:p w:rsidR="004A4ADD" w:rsidRPr="00C87111" w:rsidRDefault="004A4ADD" w:rsidP="004A4ADD">
      <w:pPr>
        <w:spacing w:line="0" w:lineRule="atLeast"/>
        <w:contextualSpacing/>
        <w:jc w:val="center"/>
        <w:rPr>
          <w:b/>
          <w:sz w:val="24"/>
          <w:szCs w:val="24"/>
        </w:rPr>
      </w:pPr>
      <w:r w:rsidRPr="00C87111">
        <w:rPr>
          <w:b/>
          <w:sz w:val="24"/>
          <w:szCs w:val="24"/>
        </w:rPr>
        <w:t>ОКРУЖНОЙ СОВЕТ ДЕПУТАТОВ</w:t>
      </w:r>
    </w:p>
    <w:p w:rsidR="004A4ADD" w:rsidRPr="00C87111" w:rsidRDefault="004A4ADD" w:rsidP="004A4ADD">
      <w:pPr>
        <w:spacing w:line="0" w:lineRule="atLeast"/>
        <w:contextualSpacing/>
        <w:jc w:val="center"/>
        <w:rPr>
          <w:b/>
          <w:sz w:val="24"/>
          <w:szCs w:val="24"/>
        </w:rPr>
      </w:pPr>
      <w:r w:rsidRPr="00C87111">
        <w:rPr>
          <w:b/>
          <w:sz w:val="24"/>
          <w:szCs w:val="24"/>
        </w:rPr>
        <w:t>(6 созыв)</w:t>
      </w:r>
    </w:p>
    <w:p w:rsidR="004A4ADD" w:rsidRPr="00C87111" w:rsidRDefault="004A4ADD" w:rsidP="004A4ADD">
      <w:pPr>
        <w:spacing w:line="0" w:lineRule="atLeast"/>
        <w:contextualSpacing/>
        <w:jc w:val="center"/>
        <w:rPr>
          <w:b/>
          <w:sz w:val="24"/>
          <w:szCs w:val="24"/>
        </w:rPr>
      </w:pPr>
    </w:p>
    <w:p w:rsidR="004A4ADD" w:rsidRPr="00C87111" w:rsidRDefault="004A4ADD" w:rsidP="004A4ADD">
      <w:pPr>
        <w:spacing w:line="0" w:lineRule="atLeast"/>
        <w:contextualSpacing/>
        <w:jc w:val="center"/>
        <w:rPr>
          <w:b/>
          <w:sz w:val="24"/>
          <w:szCs w:val="24"/>
        </w:rPr>
      </w:pPr>
    </w:p>
    <w:p w:rsidR="004A4ADD" w:rsidRPr="00C87111" w:rsidRDefault="004A4ADD" w:rsidP="004A4ADD">
      <w:pPr>
        <w:spacing w:line="0" w:lineRule="atLeast"/>
        <w:contextualSpacing/>
        <w:rPr>
          <w:b/>
          <w:sz w:val="24"/>
          <w:szCs w:val="24"/>
        </w:rPr>
      </w:pPr>
      <w:r>
        <w:rPr>
          <w:b/>
          <w:sz w:val="24"/>
          <w:szCs w:val="24"/>
        </w:rPr>
        <w:t>26 октября</w:t>
      </w:r>
      <w:r w:rsidRPr="00C87111">
        <w:rPr>
          <w:b/>
          <w:sz w:val="24"/>
          <w:szCs w:val="24"/>
        </w:rPr>
        <w:t xml:space="preserve"> 2022г.                                                                                   </w:t>
      </w:r>
      <w:r>
        <w:rPr>
          <w:b/>
          <w:sz w:val="24"/>
          <w:szCs w:val="24"/>
        </w:rPr>
        <w:t xml:space="preserve">   </w:t>
      </w:r>
      <w:r w:rsidRPr="00C87111">
        <w:rPr>
          <w:b/>
          <w:sz w:val="24"/>
          <w:szCs w:val="24"/>
        </w:rPr>
        <w:t xml:space="preserve">                                 г. Славск</w:t>
      </w:r>
    </w:p>
    <w:p w:rsidR="004A4ADD" w:rsidRPr="00C87111" w:rsidRDefault="004A4ADD" w:rsidP="004A4ADD">
      <w:pPr>
        <w:spacing w:line="0" w:lineRule="atLeast"/>
        <w:contextualSpacing/>
        <w:rPr>
          <w:b/>
          <w:sz w:val="24"/>
          <w:szCs w:val="24"/>
        </w:rPr>
      </w:pPr>
    </w:p>
    <w:p w:rsidR="004A4ADD" w:rsidRPr="00C87111" w:rsidRDefault="004A4ADD" w:rsidP="004A4ADD">
      <w:pPr>
        <w:spacing w:line="0" w:lineRule="atLeast"/>
        <w:contextualSpacing/>
        <w:jc w:val="center"/>
        <w:rPr>
          <w:b/>
          <w:sz w:val="24"/>
          <w:szCs w:val="24"/>
        </w:rPr>
      </w:pPr>
      <w:r w:rsidRPr="00C87111">
        <w:rPr>
          <w:b/>
          <w:sz w:val="24"/>
          <w:szCs w:val="24"/>
        </w:rPr>
        <w:t xml:space="preserve">РЕШЕНИЕ </w:t>
      </w:r>
    </w:p>
    <w:p w:rsidR="004A4ADD" w:rsidRDefault="004A4ADD" w:rsidP="004A4ADD">
      <w:pPr>
        <w:spacing w:line="0" w:lineRule="atLeast"/>
        <w:contextualSpacing/>
        <w:jc w:val="center"/>
        <w:rPr>
          <w:b/>
          <w:sz w:val="24"/>
          <w:szCs w:val="24"/>
        </w:rPr>
      </w:pPr>
      <w:r w:rsidRPr="00C87111">
        <w:rPr>
          <w:b/>
          <w:sz w:val="24"/>
          <w:szCs w:val="24"/>
        </w:rPr>
        <w:t xml:space="preserve">№ </w:t>
      </w:r>
      <w:r>
        <w:rPr>
          <w:b/>
          <w:sz w:val="24"/>
          <w:szCs w:val="24"/>
        </w:rPr>
        <w:t>76</w:t>
      </w:r>
    </w:p>
    <w:p w:rsidR="004A4ADD" w:rsidRDefault="004A4ADD" w:rsidP="004A4ADD">
      <w:pPr>
        <w:spacing w:line="0" w:lineRule="atLeast"/>
        <w:contextualSpacing/>
        <w:jc w:val="center"/>
        <w:rPr>
          <w:b/>
          <w:sz w:val="24"/>
          <w:szCs w:val="24"/>
        </w:rPr>
      </w:pPr>
    </w:p>
    <w:p w:rsidR="004A4ADD" w:rsidRPr="00C2160D" w:rsidRDefault="004A4ADD" w:rsidP="004A4ADD">
      <w:pPr>
        <w:spacing w:line="0" w:lineRule="atLeast"/>
        <w:ind w:left="1080"/>
        <w:contextualSpacing/>
        <w:jc w:val="center"/>
        <w:rPr>
          <w:b/>
          <w:sz w:val="24"/>
          <w:szCs w:val="24"/>
        </w:rPr>
      </w:pPr>
      <w:r w:rsidRPr="00C2160D">
        <w:rPr>
          <w:b/>
          <w:sz w:val="24"/>
          <w:szCs w:val="24"/>
        </w:rPr>
        <w:t>Информация администрации по муниципальной программе муниципального образования «Славский муниципальный округ Калининградской области» «Развитие системы образования» за истекший период 2022 года</w:t>
      </w:r>
    </w:p>
    <w:p w:rsidR="004A4ADD" w:rsidRPr="00C2160D" w:rsidRDefault="004A4ADD" w:rsidP="004A4ADD">
      <w:pPr>
        <w:widowControl w:val="0"/>
        <w:ind w:right="-1"/>
        <w:jc w:val="center"/>
        <w:rPr>
          <w:b/>
          <w:bCs/>
          <w:spacing w:val="17"/>
          <w:sz w:val="24"/>
          <w:szCs w:val="24"/>
          <w:lang w:eastAsia="en-US"/>
        </w:rPr>
      </w:pPr>
    </w:p>
    <w:p w:rsidR="004A4ADD" w:rsidRPr="00C2160D" w:rsidRDefault="004A4ADD" w:rsidP="004A4ADD">
      <w:pPr>
        <w:suppressAutoHyphens/>
        <w:ind w:firstLine="708"/>
        <w:jc w:val="both"/>
        <w:rPr>
          <w:sz w:val="24"/>
          <w:szCs w:val="24"/>
          <w:lang w:eastAsia="ar-SA"/>
        </w:rPr>
      </w:pPr>
      <w:r w:rsidRPr="00C2160D">
        <w:rPr>
          <w:sz w:val="24"/>
          <w:szCs w:val="24"/>
          <w:lang w:eastAsia="ar-SA"/>
        </w:rPr>
        <w:t xml:space="preserve">Заслушав информацию администрации по муниципальной программе муниципального образования «Славский муниципальный округ Калининградской области» «Развитие системы образования» за истекший период 2022 года, окружной Совет депутатов муниципального образования «Славский муниципальный округ Калининградской области» </w:t>
      </w:r>
    </w:p>
    <w:p w:rsidR="004A4ADD" w:rsidRPr="00C2160D" w:rsidRDefault="004A4ADD" w:rsidP="004A4ADD">
      <w:pPr>
        <w:suppressAutoHyphens/>
        <w:rPr>
          <w:sz w:val="24"/>
          <w:szCs w:val="24"/>
          <w:lang w:eastAsia="ar-SA"/>
        </w:rPr>
      </w:pPr>
    </w:p>
    <w:p w:rsidR="004A4ADD" w:rsidRPr="00C2160D" w:rsidRDefault="004A4ADD" w:rsidP="004A4ADD">
      <w:pPr>
        <w:suppressAutoHyphens/>
        <w:jc w:val="center"/>
        <w:rPr>
          <w:b/>
          <w:sz w:val="24"/>
          <w:szCs w:val="24"/>
          <w:lang w:eastAsia="ar-SA"/>
        </w:rPr>
      </w:pPr>
      <w:r w:rsidRPr="00C2160D">
        <w:rPr>
          <w:b/>
          <w:sz w:val="24"/>
          <w:szCs w:val="24"/>
          <w:lang w:eastAsia="ar-SA"/>
        </w:rPr>
        <w:t>РЕШИЛ:</w:t>
      </w:r>
    </w:p>
    <w:p w:rsidR="004A4ADD" w:rsidRPr="00C2160D" w:rsidRDefault="004A4ADD" w:rsidP="004A4ADD">
      <w:pPr>
        <w:suppressAutoHyphens/>
        <w:rPr>
          <w:sz w:val="24"/>
          <w:szCs w:val="24"/>
          <w:lang w:eastAsia="ar-SA"/>
        </w:rPr>
      </w:pPr>
    </w:p>
    <w:p w:rsidR="004A4ADD" w:rsidRPr="00C2160D" w:rsidRDefault="004A4ADD" w:rsidP="004A4ADD">
      <w:pPr>
        <w:widowControl w:val="0"/>
        <w:numPr>
          <w:ilvl w:val="0"/>
          <w:numId w:val="1"/>
        </w:numPr>
        <w:suppressAutoHyphens/>
        <w:autoSpaceDN w:val="0"/>
        <w:spacing w:after="200" w:line="276" w:lineRule="auto"/>
        <w:contextualSpacing/>
        <w:jc w:val="both"/>
        <w:rPr>
          <w:sz w:val="24"/>
          <w:szCs w:val="24"/>
          <w:lang w:eastAsia="ar-SA"/>
        </w:rPr>
      </w:pPr>
      <w:bookmarkStart w:id="0" w:name="_Hlk5023159"/>
      <w:r w:rsidRPr="00C2160D">
        <w:rPr>
          <w:sz w:val="24"/>
          <w:szCs w:val="24"/>
          <w:lang w:eastAsia="ar-SA"/>
        </w:rPr>
        <w:t xml:space="preserve">Информацию администрации </w:t>
      </w:r>
      <w:r w:rsidRPr="00A772BF">
        <w:rPr>
          <w:sz w:val="24"/>
          <w:szCs w:val="24"/>
        </w:rPr>
        <w:t xml:space="preserve">по муниципальной программе муниципального образования «Славский муниципальный округ Калининградской области» «Развитие системы образования» за истекший период 2022 года </w:t>
      </w:r>
      <w:r w:rsidRPr="00C2160D">
        <w:rPr>
          <w:sz w:val="24"/>
          <w:szCs w:val="24"/>
          <w:lang w:eastAsia="ar-SA"/>
        </w:rPr>
        <w:t>принять к сведению.</w:t>
      </w:r>
    </w:p>
    <w:p w:rsidR="004A4ADD" w:rsidRPr="00C2160D" w:rsidRDefault="004A4ADD" w:rsidP="004A4ADD">
      <w:pPr>
        <w:suppressAutoHyphens/>
        <w:ind w:left="720"/>
        <w:contextualSpacing/>
        <w:jc w:val="both"/>
        <w:rPr>
          <w:sz w:val="24"/>
          <w:szCs w:val="24"/>
          <w:lang w:eastAsia="ar-SA"/>
        </w:rPr>
      </w:pPr>
    </w:p>
    <w:p w:rsidR="004A4ADD" w:rsidRPr="00C2160D" w:rsidRDefault="004A4ADD" w:rsidP="004A4ADD">
      <w:pPr>
        <w:widowControl w:val="0"/>
        <w:numPr>
          <w:ilvl w:val="0"/>
          <w:numId w:val="1"/>
        </w:numPr>
        <w:suppressAutoHyphens/>
        <w:autoSpaceDN w:val="0"/>
        <w:spacing w:after="200" w:line="276" w:lineRule="auto"/>
        <w:ind w:left="567"/>
        <w:contextualSpacing/>
        <w:jc w:val="both"/>
        <w:rPr>
          <w:sz w:val="24"/>
          <w:szCs w:val="24"/>
          <w:lang w:eastAsia="ar-SA"/>
        </w:rPr>
      </w:pPr>
      <w:r w:rsidRPr="00C2160D">
        <w:rPr>
          <w:sz w:val="24"/>
          <w:szCs w:val="24"/>
          <w:lang w:eastAsia="ar-SA"/>
        </w:rPr>
        <w:t xml:space="preserve">Решение вступает в силу с момента подписания и подлежит размещению на сайте </w:t>
      </w:r>
      <w:bookmarkStart w:id="1" w:name="_Hlk96070933"/>
      <w:r w:rsidRPr="00C2160D">
        <w:rPr>
          <w:sz w:val="24"/>
          <w:szCs w:val="24"/>
          <w:lang w:eastAsia="ar-SA"/>
        </w:rPr>
        <w:t>s</w:t>
      </w:r>
      <w:r w:rsidRPr="00C2160D">
        <w:rPr>
          <w:sz w:val="24"/>
          <w:szCs w:val="24"/>
          <w:lang w:val="en-US" w:eastAsia="ar-SA"/>
        </w:rPr>
        <w:t>lavsksovet</w:t>
      </w:r>
      <w:r w:rsidRPr="00C2160D">
        <w:rPr>
          <w:sz w:val="24"/>
          <w:szCs w:val="24"/>
          <w:lang w:eastAsia="ar-SA"/>
        </w:rPr>
        <w:t>.</w:t>
      </w:r>
      <w:r w:rsidRPr="00C2160D">
        <w:rPr>
          <w:sz w:val="24"/>
          <w:szCs w:val="24"/>
          <w:lang w:val="en-US" w:eastAsia="ar-SA"/>
        </w:rPr>
        <w:t>ru</w:t>
      </w:r>
      <w:r w:rsidRPr="00C2160D">
        <w:rPr>
          <w:sz w:val="24"/>
          <w:szCs w:val="24"/>
          <w:lang w:eastAsia="ar-SA"/>
        </w:rPr>
        <w:t>.</w:t>
      </w:r>
      <w:bookmarkEnd w:id="1"/>
    </w:p>
    <w:p w:rsidR="004A4ADD" w:rsidRPr="00C2160D" w:rsidRDefault="004A4ADD" w:rsidP="004A4ADD">
      <w:pPr>
        <w:suppressAutoHyphens/>
        <w:jc w:val="both"/>
        <w:rPr>
          <w:sz w:val="24"/>
          <w:szCs w:val="24"/>
          <w:lang w:eastAsia="ar-SA"/>
        </w:rPr>
      </w:pPr>
    </w:p>
    <w:p w:rsidR="004A4ADD" w:rsidRPr="00C2160D" w:rsidRDefault="004A4ADD" w:rsidP="004A4ADD">
      <w:pPr>
        <w:suppressAutoHyphens/>
        <w:jc w:val="both"/>
        <w:rPr>
          <w:sz w:val="24"/>
          <w:szCs w:val="24"/>
          <w:lang w:eastAsia="ar-SA"/>
        </w:rPr>
      </w:pPr>
    </w:p>
    <w:bookmarkEnd w:id="0"/>
    <w:p w:rsidR="004A4ADD" w:rsidRPr="00C2160D" w:rsidRDefault="004A4ADD" w:rsidP="004A4ADD">
      <w:pPr>
        <w:suppressAutoHyphens/>
        <w:jc w:val="both"/>
        <w:rPr>
          <w:sz w:val="24"/>
          <w:szCs w:val="24"/>
          <w:lang w:eastAsia="ar-SA"/>
        </w:rPr>
      </w:pPr>
    </w:p>
    <w:p w:rsidR="004A4ADD" w:rsidRPr="006D210D" w:rsidRDefault="004A4ADD" w:rsidP="004A4ADD">
      <w:pPr>
        <w:widowControl w:val="0"/>
        <w:tabs>
          <w:tab w:val="left" w:pos="1488"/>
        </w:tabs>
        <w:ind w:right="20"/>
        <w:rPr>
          <w:sz w:val="24"/>
          <w:szCs w:val="24"/>
          <w:lang w:eastAsia="en-US"/>
        </w:rPr>
      </w:pPr>
      <w:r w:rsidRPr="006D210D">
        <w:rPr>
          <w:sz w:val="24"/>
          <w:szCs w:val="24"/>
          <w:lang w:eastAsia="en-US"/>
        </w:rPr>
        <w:t xml:space="preserve">Глава </w:t>
      </w:r>
      <w:r>
        <w:rPr>
          <w:sz w:val="24"/>
          <w:szCs w:val="24"/>
          <w:lang w:eastAsia="en-US"/>
        </w:rPr>
        <w:t>муниципального образования</w:t>
      </w:r>
      <w:r w:rsidRPr="006D210D">
        <w:rPr>
          <w:sz w:val="24"/>
          <w:szCs w:val="24"/>
          <w:lang w:eastAsia="en-US"/>
        </w:rPr>
        <w:t xml:space="preserve"> </w:t>
      </w:r>
    </w:p>
    <w:p w:rsidR="004A4ADD" w:rsidRPr="006D210D" w:rsidRDefault="004A4ADD" w:rsidP="004A4ADD">
      <w:pPr>
        <w:widowControl w:val="0"/>
        <w:tabs>
          <w:tab w:val="left" w:pos="1488"/>
        </w:tabs>
        <w:ind w:right="20"/>
        <w:rPr>
          <w:sz w:val="24"/>
          <w:szCs w:val="24"/>
          <w:lang w:eastAsia="en-US"/>
        </w:rPr>
      </w:pPr>
      <w:r w:rsidRPr="006D210D">
        <w:rPr>
          <w:sz w:val="24"/>
          <w:szCs w:val="24"/>
          <w:lang w:eastAsia="en-US"/>
        </w:rPr>
        <w:t xml:space="preserve">«Славский муниципальный округ </w:t>
      </w:r>
    </w:p>
    <w:p w:rsidR="004A4ADD" w:rsidRPr="006D210D" w:rsidRDefault="004A4ADD" w:rsidP="004A4ADD">
      <w:pPr>
        <w:widowControl w:val="0"/>
        <w:tabs>
          <w:tab w:val="left" w:pos="1488"/>
        </w:tabs>
        <w:ind w:right="20"/>
        <w:rPr>
          <w:sz w:val="24"/>
          <w:szCs w:val="24"/>
          <w:lang w:eastAsia="en-US"/>
        </w:rPr>
      </w:pPr>
      <w:r w:rsidRPr="006D210D">
        <w:rPr>
          <w:sz w:val="24"/>
          <w:szCs w:val="24"/>
          <w:lang w:eastAsia="en-US"/>
        </w:rPr>
        <w:t xml:space="preserve">Калининградской </w:t>
      </w:r>
      <w:proofErr w:type="gramStart"/>
      <w:r w:rsidRPr="006D210D">
        <w:rPr>
          <w:sz w:val="24"/>
          <w:szCs w:val="24"/>
          <w:lang w:eastAsia="en-US"/>
        </w:rPr>
        <w:t xml:space="preserve">области»   </w:t>
      </w:r>
      <w:proofErr w:type="gramEnd"/>
      <w:r w:rsidRPr="006D210D">
        <w:rPr>
          <w:sz w:val="24"/>
          <w:szCs w:val="24"/>
          <w:lang w:eastAsia="en-US"/>
        </w:rPr>
        <w:t xml:space="preserve">                               </w:t>
      </w:r>
      <w:r>
        <w:rPr>
          <w:sz w:val="24"/>
          <w:szCs w:val="24"/>
          <w:lang w:eastAsia="en-US"/>
        </w:rPr>
        <w:t xml:space="preserve">                                                     </w:t>
      </w:r>
      <w:r w:rsidRPr="006D210D">
        <w:rPr>
          <w:sz w:val="24"/>
          <w:szCs w:val="24"/>
          <w:lang w:eastAsia="en-US"/>
        </w:rPr>
        <w:t xml:space="preserve">           Е.А.</w:t>
      </w:r>
      <w:r w:rsidRPr="002B648D">
        <w:rPr>
          <w:sz w:val="24"/>
          <w:szCs w:val="24"/>
          <w:lang w:eastAsia="en-US"/>
        </w:rPr>
        <w:t xml:space="preserve"> </w:t>
      </w:r>
      <w:r w:rsidRPr="006D210D">
        <w:rPr>
          <w:sz w:val="24"/>
          <w:szCs w:val="24"/>
          <w:lang w:eastAsia="en-US"/>
        </w:rPr>
        <w:t>Матвеева</w:t>
      </w:r>
    </w:p>
    <w:p w:rsidR="004A4ADD" w:rsidRPr="00C2160D" w:rsidRDefault="004A4ADD" w:rsidP="004A4ADD">
      <w:pPr>
        <w:suppressAutoHyphens/>
        <w:jc w:val="right"/>
        <w:rPr>
          <w:sz w:val="24"/>
          <w:szCs w:val="24"/>
          <w:lang w:eastAsia="ar-SA"/>
        </w:rPr>
      </w:pPr>
    </w:p>
    <w:p w:rsidR="004A4ADD" w:rsidRPr="00C2160D" w:rsidRDefault="004A4ADD" w:rsidP="004A4ADD">
      <w:pPr>
        <w:suppressAutoHyphens/>
        <w:jc w:val="right"/>
        <w:rPr>
          <w:sz w:val="24"/>
          <w:szCs w:val="24"/>
          <w:lang w:eastAsia="ar-SA"/>
        </w:rPr>
      </w:pPr>
    </w:p>
    <w:p w:rsidR="004A4ADD" w:rsidRPr="00C2160D" w:rsidRDefault="004A4ADD" w:rsidP="004A4ADD">
      <w:pPr>
        <w:suppressAutoHyphens/>
        <w:jc w:val="right"/>
        <w:rPr>
          <w:sz w:val="24"/>
          <w:szCs w:val="24"/>
          <w:lang w:eastAsia="ar-SA"/>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Default="004A4ADD" w:rsidP="004A4ADD">
      <w:pPr>
        <w:spacing w:line="0" w:lineRule="atLeast"/>
        <w:contextualSpacing/>
        <w:jc w:val="center"/>
        <w:rPr>
          <w:b/>
          <w:sz w:val="24"/>
          <w:szCs w:val="24"/>
        </w:rPr>
      </w:pPr>
    </w:p>
    <w:p w:rsidR="004A4ADD" w:rsidRPr="005B7659" w:rsidRDefault="004A4ADD" w:rsidP="005B7659">
      <w:pPr>
        <w:spacing w:line="276" w:lineRule="auto"/>
        <w:contextualSpacing/>
        <w:jc w:val="center"/>
        <w:rPr>
          <w:b/>
          <w:sz w:val="24"/>
          <w:szCs w:val="24"/>
          <w:lang w:eastAsia="en-US"/>
        </w:rPr>
      </w:pPr>
      <w:bookmarkStart w:id="2" w:name="_GoBack"/>
      <w:bookmarkEnd w:id="2"/>
      <w:r w:rsidRPr="005B7659">
        <w:rPr>
          <w:b/>
          <w:sz w:val="24"/>
          <w:szCs w:val="24"/>
          <w:lang w:eastAsia="en-US"/>
        </w:rPr>
        <w:lastRenderedPageBreak/>
        <w:t>Отчет реализации муниципальной программы</w:t>
      </w:r>
    </w:p>
    <w:p w:rsidR="004A4ADD" w:rsidRPr="005B7659" w:rsidRDefault="004A4ADD" w:rsidP="005B7659">
      <w:pPr>
        <w:spacing w:line="276" w:lineRule="auto"/>
        <w:contextualSpacing/>
        <w:jc w:val="center"/>
        <w:rPr>
          <w:b/>
          <w:sz w:val="24"/>
          <w:szCs w:val="24"/>
          <w:lang w:eastAsia="en-US"/>
        </w:rPr>
      </w:pPr>
      <w:r w:rsidRPr="005B7659">
        <w:rPr>
          <w:b/>
          <w:sz w:val="24"/>
          <w:szCs w:val="24"/>
          <w:lang w:eastAsia="en-US"/>
        </w:rPr>
        <w:t>«Развитие образования» на 2022-2024 годы</w:t>
      </w:r>
    </w:p>
    <w:p w:rsidR="004A4ADD" w:rsidRPr="005B7659" w:rsidRDefault="004A4ADD" w:rsidP="005B7659">
      <w:pPr>
        <w:spacing w:line="276" w:lineRule="auto"/>
        <w:contextualSpacing/>
        <w:jc w:val="both"/>
        <w:rPr>
          <w:b/>
          <w:sz w:val="24"/>
          <w:szCs w:val="24"/>
          <w:lang w:eastAsia="en-US"/>
        </w:rPr>
      </w:pP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ab/>
        <w:t xml:space="preserve">Муниципальная программа «Развитие образования» предусматривает реализацию </w:t>
      </w:r>
      <w:r w:rsidR="005B7659" w:rsidRPr="005B7659">
        <w:rPr>
          <w:sz w:val="24"/>
          <w:szCs w:val="24"/>
          <w:lang w:eastAsia="en-US"/>
        </w:rPr>
        <w:t>трёх</w:t>
      </w:r>
      <w:r w:rsidRPr="005B7659">
        <w:rPr>
          <w:sz w:val="24"/>
          <w:szCs w:val="24"/>
          <w:lang w:eastAsia="en-US"/>
        </w:rPr>
        <w:t xml:space="preserve"> подпрограмм:</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подпрограмма «Развитие дошкольного образования детей»;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подпрограмма «Развитие общего образования детей»;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подпрограмма «Развитие дополнительного образования детей».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1.</w:t>
      </w:r>
      <w:r w:rsidRPr="005B7659">
        <w:rPr>
          <w:sz w:val="24"/>
          <w:szCs w:val="24"/>
          <w:lang w:eastAsia="en-US"/>
        </w:rPr>
        <w:tab/>
        <w:t>«Развитие дошкольного образования детей» - процент исполнения составил 61,6%.</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Данная подпрограмма включает реализацию 4 основных мероприятий, из которых финансово обеспечены 2:</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w:t>
      </w:r>
      <w:r w:rsidRPr="005B7659">
        <w:rPr>
          <w:sz w:val="24"/>
          <w:szCs w:val="24"/>
          <w:lang w:eastAsia="en-US"/>
        </w:rPr>
        <w:tab/>
        <w:t xml:space="preserve">Мероприятие 1.1.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(муниципальное задание).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Фактическое исполнение мероприятия на 01.10.2022 года составляет 76,5%.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w:t>
      </w:r>
      <w:r w:rsidRPr="005B7659">
        <w:rPr>
          <w:sz w:val="24"/>
          <w:szCs w:val="24"/>
          <w:lang w:eastAsia="en-US"/>
        </w:rPr>
        <w:tab/>
        <w:t xml:space="preserve">Мероприятие 1.2.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Фактическое исполнение - 33%.</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Данное мероприятие предусматривает:</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Софинансирование на капитальный ремонт здания МБДОУ д/с «Ласточка» (% исполнения составляет 30% - аванс);</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софинансирование капитального ремонта здания МБДОУ д/с «Буратино» (в том числе ремонт участка ограждения здания и дополнительные работы по усилению фундамента и стен здания), процент исполнения - 35,8%</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Работы на объектах продолжаются, до конца года финансовые обязательства будут выполнены в полном </w:t>
      </w:r>
      <w:r w:rsidR="005B7659" w:rsidRPr="005B7659">
        <w:rPr>
          <w:sz w:val="24"/>
          <w:szCs w:val="24"/>
          <w:lang w:eastAsia="en-US"/>
        </w:rPr>
        <w:t>объёме</w:t>
      </w:r>
      <w:r w:rsidRPr="005B7659">
        <w:rPr>
          <w:sz w:val="24"/>
          <w:szCs w:val="24"/>
          <w:lang w:eastAsia="en-US"/>
        </w:rPr>
        <w:t>.</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ab/>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2.</w:t>
      </w:r>
      <w:r w:rsidRPr="005B7659">
        <w:rPr>
          <w:sz w:val="24"/>
          <w:szCs w:val="24"/>
          <w:lang w:eastAsia="en-US"/>
        </w:rPr>
        <w:tab/>
        <w:t xml:space="preserve">«Развитие общего образования детей» - процент исполнения составил 77%.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Данная подпрограмма реализует 9 основных мероприятий, из которых финансово обеспечены 3.</w:t>
      </w:r>
    </w:p>
    <w:p w:rsidR="004A4ADD" w:rsidRPr="005B7659" w:rsidRDefault="004A4ADD" w:rsidP="005B7659">
      <w:pPr>
        <w:numPr>
          <w:ilvl w:val="0"/>
          <w:numId w:val="2"/>
        </w:numPr>
        <w:spacing w:after="200" w:line="276" w:lineRule="auto"/>
        <w:ind w:left="0" w:firstLine="360"/>
        <w:contextualSpacing/>
        <w:jc w:val="both"/>
        <w:rPr>
          <w:sz w:val="24"/>
          <w:szCs w:val="24"/>
          <w:lang w:eastAsia="en-US"/>
        </w:rPr>
      </w:pPr>
      <w:r w:rsidRPr="005B7659">
        <w:rPr>
          <w:sz w:val="24"/>
          <w:szCs w:val="24"/>
          <w:lang w:eastAsia="en-US"/>
        </w:rPr>
        <w:t>Основное мероприятие «Содержание имущества и оплата коммунальных услуг в общеобразовательных организациях».</w:t>
      </w:r>
    </w:p>
    <w:p w:rsidR="004A4ADD" w:rsidRPr="005B7659" w:rsidRDefault="004A4ADD" w:rsidP="005B7659">
      <w:pPr>
        <w:spacing w:line="276" w:lineRule="auto"/>
        <w:ind w:firstLine="708"/>
        <w:contextualSpacing/>
        <w:jc w:val="both"/>
        <w:rPr>
          <w:sz w:val="24"/>
          <w:szCs w:val="24"/>
          <w:lang w:eastAsia="en-US"/>
        </w:rPr>
      </w:pPr>
      <w:r w:rsidRPr="005B7659">
        <w:rPr>
          <w:sz w:val="24"/>
          <w:szCs w:val="24"/>
          <w:lang w:eastAsia="en-US"/>
        </w:rPr>
        <w:t xml:space="preserve">Фактическое исполнение мероприятия на 01.10.2022 года составляет 66,5%. До конца года муниципальное задание будет выплачено в полном </w:t>
      </w:r>
      <w:r w:rsidR="005B7659" w:rsidRPr="005B7659">
        <w:rPr>
          <w:sz w:val="24"/>
          <w:szCs w:val="24"/>
          <w:lang w:eastAsia="en-US"/>
        </w:rPr>
        <w:t>объёме</w:t>
      </w:r>
      <w:r w:rsidRPr="005B7659">
        <w:rPr>
          <w:sz w:val="24"/>
          <w:szCs w:val="24"/>
          <w:lang w:eastAsia="en-US"/>
        </w:rPr>
        <w:t>.</w:t>
      </w:r>
    </w:p>
    <w:p w:rsidR="004A4ADD" w:rsidRPr="005B7659" w:rsidRDefault="004A4ADD" w:rsidP="005B7659">
      <w:pPr>
        <w:numPr>
          <w:ilvl w:val="0"/>
          <w:numId w:val="2"/>
        </w:numPr>
        <w:spacing w:after="200" w:line="276" w:lineRule="auto"/>
        <w:ind w:left="0" w:firstLine="360"/>
        <w:contextualSpacing/>
        <w:jc w:val="both"/>
        <w:rPr>
          <w:sz w:val="24"/>
          <w:szCs w:val="24"/>
          <w:lang w:eastAsia="en-US"/>
        </w:rPr>
      </w:pPr>
      <w:r w:rsidRPr="005B7659">
        <w:rPr>
          <w:sz w:val="24"/>
          <w:szCs w:val="24"/>
          <w:lang w:eastAsia="en-US"/>
        </w:rPr>
        <w:t>Основное мероприятие «Организация подвоза обучающихся» - 8667,0 тыс. руб. Исполнение данного мероприятия составляет 99,5%. На организацию подвоза из местного бюджета почти всё выбрано.</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3.</w:t>
      </w:r>
      <w:r w:rsidRPr="005B7659">
        <w:rPr>
          <w:sz w:val="24"/>
          <w:szCs w:val="24"/>
          <w:lang w:eastAsia="en-US"/>
        </w:rPr>
        <w:tab/>
        <w:t xml:space="preserve">Основное мероприятие «Укрепление материально-технической базы образовательных учреждений».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Фактическое исполнение на 01.10.2022 года составляет 91%.</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Мероприятие включает:</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софинансирование мероприятий по антитеррористической </w:t>
      </w:r>
      <w:r w:rsidR="005B7659" w:rsidRPr="005B7659">
        <w:rPr>
          <w:sz w:val="24"/>
          <w:szCs w:val="24"/>
          <w:lang w:eastAsia="en-US"/>
        </w:rPr>
        <w:t>защищённости</w:t>
      </w:r>
      <w:r w:rsidRPr="005B7659">
        <w:rPr>
          <w:sz w:val="24"/>
          <w:szCs w:val="24"/>
          <w:lang w:eastAsia="en-US"/>
        </w:rPr>
        <w:t xml:space="preserve"> общеобразовательных организаций. Работы по данному направлению выполнены в полном </w:t>
      </w:r>
      <w:r w:rsidR="005B7659" w:rsidRPr="005B7659">
        <w:rPr>
          <w:sz w:val="24"/>
          <w:szCs w:val="24"/>
          <w:lang w:eastAsia="en-US"/>
        </w:rPr>
        <w:t>объёме</w:t>
      </w:r>
      <w:r w:rsidRPr="005B7659">
        <w:rPr>
          <w:sz w:val="24"/>
          <w:szCs w:val="24"/>
          <w:lang w:eastAsia="en-US"/>
        </w:rPr>
        <w:t xml:space="preserve">.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изготовлению тех. отчета и дефектной ведомости на капитальный ремонт здания школы.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lastRenderedPageBreak/>
        <w:t xml:space="preserve">- разработка и проверка проектно-сметной документации на капитальный ремонт здания школы, здания котельной и капитальный ремонт теплотрассы и замены оборудования МЮОУ «Тимирязевская СОШ».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софинансирование реализации регионального проекта «Цифровая образовательная среда».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софинансирование реализации регионального проекта «Успех каждого </w:t>
      </w:r>
      <w:r w:rsidR="005B7659" w:rsidRPr="005B7659">
        <w:rPr>
          <w:sz w:val="24"/>
          <w:szCs w:val="24"/>
          <w:lang w:eastAsia="en-US"/>
        </w:rPr>
        <w:t>ребёнка</w:t>
      </w:r>
      <w:r w:rsidRPr="005B7659">
        <w:rPr>
          <w:sz w:val="24"/>
          <w:szCs w:val="24"/>
          <w:lang w:eastAsia="en-US"/>
        </w:rPr>
        <w:t xml:space="preserve">» </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софинансирование регионального проекта «Патриотическое воспитание граждан РФ».</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софинансирование реализации программы Губернатора «Умная </w:t>
      </w:r>
      <w:r w:rsidR="005B7659" w:rsidRPr="005B7659">
        <w:rPr>
          <w:sz w:val="24"/>
          <w:szCs w:val="24"/>
          <w:lang w:eastAsia="en-US"/>
        </w:rPr>
        <w:t>продлёнка</w:t>
      </w:r>
      <w:r w:rsidRPr="005B7659">
        <w:rPr>
          <w:sz w:val="24"/>
          <w:szCs w:val="24"/>
          <w:lang w:eastAsia="en-US"/>
        </w:rPr>
        <w:t>».</w:t>
      </w:r>
    </w:p>
    <w:p w:rsidR="004A4ADD" w:rsidRPr="005B7659" w:rsidRDefault="004A4ADD" w:rsidP="005B7659">
      <w:pPr>
        <w:spacing w:line="276" w:lineRule="auto"/>
        <w:contextualSpacing/>
        <w:jc w:val="both"/>
        <w:rPr>
          <w:sz w:val="24"/>
          <w:szCs w:val="24"/>
          <w:lang w:eastAsia="en-US"/>
        </w:rPr>
      </w:pP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3.</w:t>
      </w:r>
      <w:r w:rsidRPr="005B7659">
        <w:rPr>
          <w:sz w:val="24"/>
          <w:szCs w:val="24"/>
          <w:lang w:eastAsia="en-US"/>
        </w:rPr>
        <w:tab/>
        <w:t>«Развитие дополнительного образования детей» процент исполнения составил 72,6%.</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Данная подпрограмма реализует 4 основных мероприятия, из которых финансово обеспечены 2.</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1.</w:t>
      </w:r>
      <w:r w:rsidRPr="005B7659">
        <w:rPr>
          <w:sz w:val="24"/>
          <w:szCs w:val="24"/>
          <w:lang w:eastAsia="en-US"/>
        </w:rPr>
        <w:tab/>
        <w:t>Основное мероприятие «Организация предоставления дополнительного образования детям» (муниципальное задание) – процент исполнения 73,7%.</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2.</w:t>
      </w:r>
      <w:r w:rsidRPr="005B7659">
        <w:rPr>
          <w:sz w:val="24"/>
          <w:szCs w:val="24"/>
          <w:lang w:eastAsia="en-US"/>
        </w:rPr>
        <w:tab/>
        <w:t>Основное мероприятие «Укрепление материально-технической базы организаций</w:t>
      </w:r>
      <w:r w:rsidRPr="005B7659">
        <w:rPr>
          <w:sz w:val="24"/>
          <w:szCs w:val="24"/>
          <w:lang w:eastAsia="en-US"/>
        </w:rPr>
        <w:tab/>
        <w:t xml:space="preserve"> дополнительного образования» - 124,013 тыс. руб. (100%)</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3.</w:t>
      </w:r>
      <w:r w:rsidRPr="005B7659">
        <w:rPr>
          <w:sz w:val="24"/>
          <w:szCs w:val="24"/>
          <w:lang w:eastAsia="en-US"/>
        </w:rPr>
        <w:tab/>
        <w:t>Основное мероприятие «Обеспечение персонифицированного финансирования дополнительного образования» - 1988,76 (55,2%).</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Программы продолжают реализовываться МБУДО ДДТ «Радуга» и МБУДО «ДЮСШ». Все заложенные средства на эти цели будут выбраны до конца года.</w:t>
      </w:r>
    </w:p>
    <w:p w:rsidR="004A4ADD" w:rsidRPr="005B7659" w:rsidRDefault="004A4ADD" w:rsidP="005B7659">
      <w:pPr>
        <w:spacing w:line="276" w:lineRule="auto"/>
        <w:ind w:firstLine="708"/>
        <w:contextualSpacing/>
        <w:jc w:val="both"/>
        <w:rPr>
          <w:sz w:val="24"/>
          <w:szCs w:val="24"/>
          <w:lang w:eastAsia="en-US"/>
        </w:rPr>
      </w:pPr>
      <w:r w:rsidRPr="005B7659">
        <w:rPr>
          <w:sz w:val="24"/>
          <w:szCs w:val="24"/>
          <w:lang w:eastAsia="en-US"/>
        </w:rPr>
        <w:t>Таким образом процент исполнения муниципальной программы «Развитие образования» на 01.10.2022 года составляет 69,9%.</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w:t>
      </w:r>
    </w:p>
    <w:p w:rsidR="004A4ADD" w:rsidRPr="005B7659" w:rsidRDefault="004A4ADD" w:rsidP="005B7659">
      <w:pPr>
        <w:spacing w:line="276" w:lineRule="auto"/>
        <w:contextualSpacing/>
        <w:jc w:val="both"/>
        <w:rPr>
          <w:sz w:val="24"/>
          <w:szCs w:val="24"/>
          <w:lang w:eastAsia="en-US"/>
        </w:rPr>
      </w:pP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 xml:space="preserve">       С уважением,</w:t>
      </w:r>
    </w:p>
    <w:p w:rsidR="004A4ADD" w:rsidRPr="005B7659" w:rsidRDefault="004A4ADD" w:rsidP="005B7659">
      <w:pPr>
        <w:spacing w:line="276" w:lineRule="auto"/>
        <w:contextualSpacing/>
        <w:jc w:val="both"/>
        <w:rPr>
          <w:sz w:val="24"/>
          <w:szCs w:val="24"/>
          <w:lang w:eastAsia="en-US"/>
        </w:rPr>
      </w:pPr>
      <w:r w:rsidRPr="005B7659">
        <w:rPr>
          <w:sz w:val="24"/>
          <w:szCs w:val="24"/>
          <w:lang w:eastAsia="en-US"/>
        </w:rPr>
        <w:t>начальник отдела образования                                                            Е.Ф. Козлова</w:t>
      </w:r>
    </w:p>
    <w:p w:rsidR="004A4ADD" w:rsidRPr="005B7659" w:rsidRDefault="004A4ADD" w:rsidP="005B7659">
      <w:pPr>
        <w:jc w:val="both"/>
        <w:rPr>
          <w:sz w:val="24"/>
          <w:szCs w:val="24"/>
        </w:rPr>
      </w:pPr>
    </w:p>
    <w:p w:rsidR="005B7659" w:rsidRPr="005B7659" w:rsidRDefault="005B7659">
      <w:pPr>
        <w:jc w:val="both"/>
        <w:rPr>
          <w:sz w:val="24"/>
          <w:szCs w:val="24"/>
        </w:rPr>
      </w:pPr>
    </w:p>
    <w:sectPr w:rsidR="005B7659" w:rsidRPr="005B7659" w:rsidSect="004A4AD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030"/>
    <w:multiLevelType w:val="hybridMultilevel"/>
    <w:tmpl w:val="97AE7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C1857AE"/>
    <w:multiLevelType w:val="hybridMultilevel"/>
    <w:tmpl w:val="451A8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DD"/>
    <w:rsid w:val="004A4ADD"/>
    <w:rsid w:val="005B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89F2-C57A-447D-B839-7F437D0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A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ADD"/>
    <w:rPr>
      <w:rFonts w:ascii="Segoe UI" w:hAnsi="Segoe UI" w:cs="Segoe UI"/>
      <w:sz w:val="18"/>
      <w:szCs w:val="18"/>
    </w:rPr>
  </w:style>
  <w:style w:type="character" w:customStyle="1" w:styleId="a4">
    <w:name w:val="Текст выноски Знак"/>
    <w:basedOn w:val="a0"/>
    <w:link w:val="a3"/>
    <w:uiPriority w:val="99"/>
    <w:semiHidden/>
    <w:rsid w:val="004A4A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2022-10-27T09:48:00Z</cp:lastPrinted>
  <dcterms:created xsi:type="dcterms:W3CDTF">2022-10-27T07:31:00Z</dcterms:created>
  <dcterms:modified xsi:type="dcterms:W3CDTF">2022-10-27T09:49:00Z</dcterms:modified>
</cp:coreProperties>
</file>